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875C52" w14:textId="2D8BD9A5" w:rsidR="0088229A" w:rsidRPr="0088229A" w:rsidRDefault="0088229A" w:rsidP="0088229A">
      <w:pPr>
        <w:widowControl w:val="0"/>
        <w:tabs>
          <w:tab w:val="right" w:pos="9639"/>
        </w:tabs>
        <w:overflowPunct w:val="0"/>
        <w:autoSpaceDE w:val="0"/>
        <w:autoSpaceDN w:val="0"/>
        <w:adjustRightInd w:val="0"/>
        <w:textAlignment w:val="baseline"/>
        <w:rPr>
          <w:rFonts w:ascii="Arial" w:eastAsia="ＭＳ 明朝" w:hAnsi="Arial" w:cs="Arial"/>
          <w:b/>
          <w:bCs/>
          <w:i/>
          <w:sz w:val="32"/>
          <w:lang w:eastAsia="zh-CN"/>
        </w:rPr>
      </w:pPr>
      <w:r w:rsidRPr="0088229A">
        <w:rPr>
          <w:rFonts w:ascii="Arial" w:eastAsia="ＭＳ 明朝" w:hAnsi="Arial"/>
          <w:b/>
          <w:bCs/>
          <w:sz w:val="24"/>
          <w:lang w:eastAsia="ja-JP"/>
        </w:rPr>
        <w:t>3GPP T</w:t>
      </w:r>
      <w:bookmarkStart w:id="0" w:name="_Ref452454252"/>
      <w:bookmarkEnd w:id="0"/>
      <w:r w:rsidRPr="0088229A">
        <w:rPr>
          <w:rFonts w:ascii="Arial" w:eastAsia="ＭＳ 明朝" w:hAnsi="Arial"/>
          <w:b/>
          <w:bCs/>
          <w:sz w:val="24"/>
          <w:lang w:eastAsia="ja-JP"/>
        </w:rPr>
        <w:t xml:space="preserve">SG-RAN </w:t>
      </w:r>
      <w:r w:rsidRPr="0088229A">
        <w:rPr>
          <w:rFonts w:ascii="Arial" w:eastAsia="ＭＳ 明朝" w:hAnsi="Arial"/>
          <w:b/>
          <w:sz w:val="24"/>
          <w:lang w:eastAsia="ja-JP"/>
        </w:rPr>
        <w:t xml:space="preserve">WG4 </w:t>
      </w:r>
      <w:r w:rsidRPr="0088229A">
        <w:rPr>
          <w:rFonts w:ascii="Arial" w:eastAsia="ＭＳ 明朝" w:hAnsi="Arial"/>
          <w:b/>
          <w:bCs/>
          <w:sz w:val="24"/>
          <w:lang w:eastAsia="ja-JP"/>
        </w:rPr>
        <w:t>Meeting #</w:t>
      </w:r>
      <w:r w:rsidRPr="0088229A">
        <w:rPr>
          <w:rFonts w:ascii="Arial" w:eastAsia="ＭＳ 明朝" w:hAnsi="Arial"/>
          <w:b/>
          <w:sz w:val="24"/>
          <w:lang w:eastAsia="ja-JP"/>
        </w:rPr>
        <w:t>8</w:t>
      </w:r>
      <w:r w:rsidRPr="0088229A">
        <w:rPr>
          <w:rFonts w:ascii="Arial" w:eastAsia="ＭＳ 明朝" w:hAnsi="Arial" w:hint="eastAsia"/>
          <w:b/>
          <w:sz w:val="24"/>
          <w:lang w:eastAsia="ja-JP"/>
        </w:rPr>
        <w:t>6</w:t>
      </w:r>
      <w:r w:rsidRPr="0088229A">
        <w:rPr>
          <w:rFonts w:ascii="Arial" w:eastAsia="ＭＳ 明朝" w:hAnsi="Arial" w:cs="Arial"/>
          <w:b/>
          <w:bCs/>
          <w:sz w:val="24"/>
          <w:lang w:eastAsia="ja-JP"/>
        </w:rPr>
        <w:tab/>
      </w:r>
      <w:r w:rsidR="002A5D2F" w:rsidRPr="002A5D2F">
        <w:rPr>
          <w:rFonts w:ascii="Arial" w:eastAsia="ＭＳ 明朝" w:hAnsi="Arial" w:cs="Arial"/>
          <w:b/>
          <w:bCs/>
          <w:sz w:val="24"/>
          <w:lang w:eastAsia="ja-JP"/>
        </w:rPr>
        <w:t>R4-1802889</w:t>
      </w:r>
      <w:bookmarkStart w:id="1" w:name="_GoBack"/>
      <w:bookmarkEnd w:id="1"/>
    </w:p>
    <w:p w14:paraId="24ED933A" w14:textId="77777777" w:rsidR="0088229A" w:rsidRPr="0088229A" w:rsidRDefault="0088229A" w:rsidP="0088229A">
      <w:pPr>
        <w:widowControl w:val="0"/>
        <w:tabs>
          <w:tab w:val="right" w:pos="9639"/>
        </w:tabs>
        <w:overflowPunct w:val="0"/>
        <w:autoSpaceDE w:val="0"/>
        <w:autoSpaceDN w:val="0"/>
        <w:adjustRightInd w:val="0"/>
        <w:textAlignment w:val="baseline"/>
        <w:rPr>
          <w:rFonts w:ascii="Arial" w:eastAsia="ＭＳ 明朝" w:hAnsi="Arial"/>
          <w:b/>
          <w:sz w:val="24"/>
          <w:lang w:eastAsia="ja-JP"/>
        </w:rPr>
      </w:pPr>
      <w:r w:rsidRPr="0088229A">
        <w:rPr>
          <w:rFonts w:ascii="Arial" w:eastAsia="ＭＳ 明朝" w:hAnsi="Arial" w:hint="eastAsia"/>
          <w:b/>
          <w:sz w:val="24"/>
          <w:lang w:eastAsia="ja-JP"/>
        </w:rPr>
        <w:t>Athens</w:t>
      </w:r>
      <w:r w:rsidRPr="0088229A">
        <w:rPr>
          <w:rFonts w:ascii="Arial" w:eastAsia="ＭＳ 明朝" w:hAnsi="Arial"/>
          <w:b/>
          <w:sz w:val="24"/>
          <w:lang w:eastAsia="ja-JP"/>
        </w:rPr>
        <w:t xml:space="preserve">, </w:t>
      </w:r>
      <w:r w:rsidRPr="0088229A">
        <w:rPr>
          <w:rFonts w:ascii="Arial" w:eastAsia="ＭＳ 明朝" w:hAnsi="Arial" w:hint="eastAsia"/>
          <w:b/>
          <w:sz w:val="24"/>
          <w:lang w:eastAsia="ja-JP"/>
        </w:rPr>
        <w:t>GR</w:t>
      </w:r>
      <w:r w:rsidRPr="0088229A">
        <w:rPr>
          <w:rFonts w:ascii="Arial" w:eastAsia="ＭＳ 明朝" w:hAnsi="Arial"/>
          <w:b/>
          <w:sz w:val="24"/>
          <w:lang w:eastAsia="ja-JP"/>
        </w:rPr>
        <w:t xml:space="preserve">, </w:t>
      </w:r>
      <w:r w:rsidRPr="0088229A">
        <w:rPr>
          <w:rFonts w:ascii="Arial" w:eastAsia="ＭＳ 明朝" w:hAnsi="Arial" w:hint="eastAsia"/>
          <w:b/>
          <w:sz w:val="24"/>
          <w:lang w:eastAsia="ja-JP"/>
        </w:rPr>
        <w:t>26th Feb.</w:t>
      </w:r>
      <w:r w:rsidRPr="0088229A">
        <w:rPr>
          <w:rFonts w:ascii="Arial" w:eastAsia="ＭＳ 明朝" w:hAnsi="Arial"/>
          <w:b/>
          <w:sz w:val="24"/>
          <w:lang w:eastAsia="ja-JP"/>
        </w:rPr>
        <w:t xml:space="preserve"> – </w:t>
      </w:r>
      <w:r w:rsidRPr="0088229A">
        <w:rPr>
          <w:rFonts w:ascii="Arial" w:eastAsia="ＭＳ 明朝" w:hAnsi="Arial" w:hint="eastAsia"/>
          <w:b/>
          <w:sz w:val="24"/>
          <w:lang w:eastAsia="ja-JP"/>
        </w:rPr>
        <w:t>2nd</w:t>
      </w:r>
      <w:r w:rsidRPr="0088229A">
        <w:rPr>
          <w:rFonts w:ascii="Arial" w:eastAsia="ＭＳ 明朝" w:hAnsi="Arial"/>
          <w:b/>
          <w:sz w:val="24"/>
          <w:lang w:eastAsia="ja-JP"/>
        </w:rPr>
        <w:t xml:space="preserve"> </w:t>
      </w:r>
      <w:proofErr w:type="gramStart"/>
      <w:r w:rsidRPr="0088229A">
        <w:rPr>
          <w:rFonts w:ascii="Arial" w:eastAsia="ＭＳ 明朝" w:hAnsi="Arial" w:hint="eastAsia"/>
          <w:b/>
          <w:sz w:val="24"/>
          <w:lang w:eastAsia="ja-JP"/>
        </w:rPr>
        <w:t>March</w:t>
      </w:r>
      <w:r w:rsidRPr="0088229A">
        <w:rPr>
          <w:rFonts w:ascii="Arial" w:eastAsia="ＭＳ 明朝" w:hAnsi="Arial"/>
          <w:b/>
          <w:sz w:val="24"/>
          <w:lang w:eastAsia="ja-JP"/>
        </w:rPr>
        <w:t>,</w:t>
      </w:r>
      <w:proofErr w:type="gramEnd"/>
      <w:r w:rsidRPr="0088229A">
        <w:rPr>
          <w:rFonts w:ascii="Arial" w:eastAsia="ＭＳ 明朝" w:hAnsi="Arial"/>
          <w:b/>
          <w:sz w:val="24"/>
          <w:lang w:eastAsia="ja-JP"/>
        </w:rPr>
        <w:t xml:space="preserve"> 201</w:t>
      </w:r>
      <w:r w:rsidRPr="0088229A">
        <w:rPr>
          <w:rFonts w:ascii="Arial" w:eastAsia="ＭＳ 明朝" w:hAnsi="Arial" w:hint="eastAsia"/>
          <w:b/>
          <w:sz w:val="24"/>
          <w:lang w:eastAsia="ja-JP"/>
        </w:rPr>
        <w:t>8</w:t>
      </w:r>
    </w:p>
    <w:p w14:paraId="0BFCB7DA" w14:textId="77777777" w:rsidR="0088229A" w:rsidRDefault="0088229A" w:rsidP="0088229A">
      <w:pPr>
        <w:tabs>
          <w:tab w:val="left" w:pos="1985"/>
        </w:tabs>
        <w:spacing w:after="120"/>
        <w:ind w:left="1985" w:hanging="1985"/>
        <w:rPr>
          <w:rFonts w:ascii="Arial" w:eastAsia="ＭＳ 明朝" w:hAnsi="Arial" w:cs="Arial"/>
          <w:b/>
          <w:bCs/>
          <w:sz w:val="24"/>
          <w:lang w:eastAsia="ja-JP"/>
        </w:rPr>
      </w:pPr>
    </w:p>
    <w:p w14:paraId="5D3010EC" w14:textId="77777777" w:rsidR="0088229A" w:rsidRPr="0088229A" w:rsidRDefault="0088229A" w:rsidP="0088229A">
      <w:pPr>
        <w:tabs>
          <w:tab w:val="left" w:pos="1985"/>
        </w:tabs>
        <w:spacing w:after="120"/>
        <w:ind w:left="1985" w:hanging="1985"/>
        <w:rPr>
          <w:rFonts w:ascii="Arial" w:eastAsia="ＭＳ 明朝" w:hAnsi="Arial" w:cs="Arial"/>
          <w:b/>
          <w:bCs/>
          <w:sz w:val="24"/>
          <w:lang w:eastAsia="ja-JP"/>
        </w:rPr>
      </w:pPr>
      <w:r w:rsidRPr="0088229A">
        <w:rPr>
          <w:rFonts w:ascii="Arial" w:eastAsia="ＭＳ 明朝" w:hAnsi="Arial" w:cs="Arial"/>
          <w:b/>
          <w:bCs/>
          <w:sz w:val="24"/>
        </w:rPr>
        <w:t>Source:</w:t>
      </w:r>
      <w:r w:rsidRPr="0088229A">
        <w:rPr>
          <w:rFonts w:ascii="Arial" w:eastAsia="ＭＳ 明朝" w:hAnsi="Arial" w:cs="Arial"/>
          <w:b/>
          <w:bCs/>
          <w:sz w:val="24"/>
        </w:rPr>
        <w:tab/>
      </w:r>
      <w:r w:rsidRPr="0088229A">
        <w:rPr>
          <w:rFonts w:ascii="Arial" w:eastAsia="ＭＳ 明朝" w:hAnsi="Arial" w:cs="Arial" w:hint="eastAsia"/>
          <w:b/>
          <w:bCs/>
          <w:sz w:val="24"/>
          <w:lang w:eastAsia="ja-JP"/>
        </w:rPr>
        <w:t>NTT DOCOMO, INC.</w:t>
      </w:r>
    </w:p>
    <w:p w14:paraId="180606FA" w14:textId="21B88D7B" w:rsidR="0088229A" w:rsidRPr="0088229A" w:rsidRDefault="0088229A" w:rsidP="0088229A">
      <w:pPr>
        <w:tabs>
          <w:tab w:val="left" w:pos="1985"/>
        </w:tabs>
        <w:spacing w:after="120"/>
        <w:ind w:left="1985" w:hanging="1985"/>
        <w:rPr>
          <w:rFonts w:ascii="Arial" w:eastAsia="ＭＳ 明朝" w:hAnsi="Arial" w:cs="Arial"/>
          <w:b/>
          <w:bCs/>
          <w:sz w:val="24"/>
          <w:lang w:eastAsia="ja-JP"/>
        </w:rPr>
      </w:pPr>
      <w:r w:rsidRPr="0088229A">
        <w:rPr>
          <w:rFonts w:ascii="Arial" w:eastAsia="ＭＳ 明朝" w:hAnsi="Arial" w:cs="Arial"/>
          <w:b/>
          <w:bCs/>
          <w:sz w:val="24"/>
        </w:rPr>
        <w:t>Title:</w:t>
      </w:r>
      <w:r w:rsidRPr="0088229A">
        <w:rPr>
          <w:rFonts w:ascii="Arial" w:eastAsia="ＭＳ 明朝" w:hAnsi="Arial" w:cs="Arial"/>
          <w:b/>
          <w:bCs/>
          <w:sz w:val="24"/>
        </w:rPr>
        <w:tab/>
      </w:r>
      <w:r>
        <w:rPr>
          <w:rFonts w:ascii="Arial" w:eastAsia="ＭＳ 明朝" w:hAnsi="Arial" w:cs="Arial" w:hint="eastAsia"/>
          <w:b/>
          <w:bCs/>
          <w:sz w:val="24"/>
          <w:lang w:eastAsia="ja-JP"/>
        </w:rPr>
        <w:t>Indoor anechoic chamber test method procedure for EVM</w:t>
      </w:r>
    </w:p>
    <w:p w14:paraId="3A46651C" w14:textId="29AF5798" w:rsidR="0088229A" w:rsidRPr="0088229A" w:rsidRDefault="0088229A" w:rsidP="0088229A">
      <w:pPr>
        <w:tabs>
          <w:tab w:val="left" w:pos="1985"/>
        </w:tabs>
        <w:spacing w:after="120"/>
        <w:ind w:left="1985" w:hanging="1985"/>
        <w:rPr>
          <w:rFonts w:ascii="Arial" w:eastAsia="ＭＳ 明朝" w:hAnsi="Arial" w:cs="Arial"/>
          <w:lang w:val="en-US"/>
        </w:rPr>
      </w:pPr>
      <w:r w:rsidRPr="0088229A">
        <w:rPr>
          <w:rFonts w:ascii="Arial" w:eastAsia="ＭＳ 明朝" w:hAnsi="Arial" w:cs="Arial"/>
          <w:b/>
          <w:bCs/>
          <w:sz w:val="24"/>
        </w:rPr>
        <w:t>Agenda item:</w:t>
      </w:r>
      <w:r w:rsidRPr="0088229A">
        <w:rPr>
          <w:rFonts w:ascii="Arial" w:eastAsia="ＭＳ 明朝" w:hAnsi="Arial" w:cs="Arial"/>
          <w:b/>
          <w:bCs/>
          <w:sz w:val="24"/>
        </w:rPr>
        <w:tab/>
      </w:r>
      <w:r w:rsidRPr="0088229A">
        <w:rPr>
          <w:rFonts w:ascii="Arial" w:eastAsia="ＭＳ 明朝" w:hAnsi="Arial" w:cs="Arial" w:hint="eastAsia"/>
          <w:b/>
          <w:bCs/>
          <w:sz w:val="24"/>
          <w:lang w:eastAsia="ja-JP"/>
        </w:rPr>
        <w:t>6.27.3.1</w:t>
      </w:r>
      <w:r w:rsidR="00603AB7">
        <w:rPr>
          <w:rFonts w:ascii="Arial" w:eastAsia="ＭＳ 明朝" w:hAnsi="Arial" w:cs="Arial"/>
          <w:b/>
          <w:bCs/>
          <w:sz w:val="24"/>
          <w:lang w:eastAsia="ja-JP"/>
        </w:rPr>
        <w:t>.2</w:t>
      </w:r>
    </w:p>
    <w:p w14:paraId="39A1B72B" w14:textId="77777777" w:rsidR="0088229A" w:rsidRPr="0088229A" w:rsidRDefault="0088229A" w:rsidP="0088229A">
      <w:pPr>
        <w:tabs>
          <w:tab w:val="left" w:pos="1985"/>
        </w:tabs>
        <w:spacing w:after="180"/>
        <w:rPr>
          <w:rFonts w:ascii="Arial" w:eastAsia="ＭＳ 明朝" w:hAnsi="Arial" w:cs="Arial"/>
          <w:b/>
          <w:bCs/>
          <w:sz w:val="24"/>
          <w:lang w:eastAsia="ja-JP"/>
        </w:rPr>
      </w:pPr>
      <w:r w:rsidRPr="0088229A">
        <w:rPr>
          <w:rFonts w:ascii="Arial" w:eastAsia="ＭＳ 明朝" w:hAnsi="Arial" w:cs="Arial"/>
          <w:b/>
          <w:bCs/>
          <w:sz w:val="24"/>
        </w:rPr>
        <w:t>Document for:</w:t>
      </w:r>
      <w:r w:rsidRPr="0088229A">
        <w:rPr>
          <w:rFonts w:ascii="Arial" w:eastAsia="ＭＳ 明朝" w:hAnsi="Arial" w:cs="Arial"/>
          <w:b/>
          <w:bCs/>
          <w:sz w:val="24"/>
        </w:rPr>
        <w:tab/>
      </w:r>
      <w:r w:rsidRPr="0088229A">
        <w:rPr>
          <w:rFonts w:ascii="Arial" w:eastAsia="ＭＳ 明朝" w:hAnsi="Arial" w:cs="Arial" w:hint="eastAsia"/>
          <w:b/>
          <w:bCs/>
          <w:sz w:val="24"/>
          <w:lang w:eastAsia="ja-JP"/>
        </w:rPr>
        <w:t>Approval</w:t>
      </w:r>
    </w:p>
    <w:p w14:paraId="52C57127" w14:textId="77777777" w:rsidR="000F2D80" w:rsidRDefault="000F2D80">
      <w:pPr>
        <w:pBdr>
          <w:bottom w:val="single" w:sz="4" w:space="1" w:color="auto"/>
        </w:pBdr>
        <w:rPr>
          <w:rFonts w:ascii="Arial" w:hAnsi="Arial" w:cs="Arial"/>
        </w:rPr>
      </w:pPr>
    </w:p>
    <w:p w14:paraId="7B92BC28" w14:textId="77777777" w:rsidR="000F2D80" w:rsidRDefault="000F2D80">
      <w:pPr>
        <w:rPr>
          <w:rFonts w:ascii="Arial" w:hAnsi="Arial" w:cs="Arial"/>
        </w:rPr>
      </w:pPr>
    </w:p>
    <w:p w14:paraId="47494650" w14:textId="77777777" w:rsidR="001F5EA2" w:rsidRPr="001F5EA2" w:rsidRDefault="00172F1C" w:rsidP="001F5EA2">
      <w:pPr>
        <w:pStyle w:val="1"/>
        <w:numPr>
          <w:ilvl w:val="0"/>
          <w:numId w:val="4"/>
        </w:numPr>
        <w:ind w:hanging="720"/>
      </w:pPr>
      <w:r>
        <w:t>Introduction</w:t>
      </w:r>
    </w:p>
    <w:p w14:paraId="52085DD1" w14:textId="2D424D57" w:rsidR="00F36D55" w:rsidRDefault="00F36D55" w:rsidP="00F36D55">
      <w:pPr>
        <w:pBdr>
          <w:bottom w:val="single" w:sz="4" w:space="1" w:color="auto"/>
        </w:pBdr>
        <w:rPr>
          <w:lang w:val="en-US" w:eastAsia="ja-JP"/>
        </w:rPr>
      </w:pPr>
      <w:r w:rsidRPr="006C68CB">
        <w:rPr>
          <w:lang w:val="en-US"/>
        </w:rPr>
        <w:t xml:space="preserve">This contribution presents </w:t>
      </w:r>
      <w:r>
        <w:rPr>
          <w:rFonts w:hint="eastAsia"/>
          <w:lang w:val="en-US" w:eastAsia="ja-JP"/>
        </w:rPr>
        <w:t xml:space="preserve">EVM </w:t>
      </w:r>
      <w:r w:rsidRPr="006C68CB">
        <w:t>test procedure</w:t>
      </w:r>
      <w:r>
        <w:t xml:space="preserve"> </w:t>
      </w:r>
      <w:r>
        <w:rPr>
          <w:rFonts w:hint="eastAsia"/>
          <w:lang w:eastAsia="ja-JP"/>
        </w:rPr>
        <w:t>for</w:t>
      </w:r>
      <w:r w:rsidRPr="006C68CB">
        <w:t xml:space="preserve"> a</w:t>
      </w:r>
      <w:r>
        <w:rPr>
          <w:rFonts w:hint="eastAsia"/>
          <w:lang w:eastAsia="ja-JP"/>
        </w:rPr>
        <w:t>n</w:t>
      </w:r>
      <w:r w:rsidRPr="006C68CB">
        <w:t xml:space="preserve"> </w:t>
      </w:r>
      <w:r>
        <w:rPr>
          <w:rFonts w:hint="eastAsia"/>
          <w:lang w:eastAsia="ja-JP"/>
        </w:rPr>
        <w:t>indoor anechoic chamber test method</w:t>
      </w:r>
      <w:r>
        <w:t xml:space="preserve"> for conformance testing</w:t>
      </w:r>
      <w:r w:rsidRPr="006C68CB">
        <w:rPr>
          <w:lang w:val="en-US"/>
        </w:rPr>
        <w:t xml:space="preserve"> </w:t>
      </w:r>
    </w:p>
    <w:p w14:paraId="235C1550" w14:textId="77777777" w:rsidR="00CF44F4" w:rsidRPr="00F36D55" w:rsidRDefault="00CF44F4" w:rsidP="00172F1C">
      <w:pPr>
        <w:pBdr>
          <w:bottom w:val="single" w:sz="4" w:space="1" w:color="auto"/>
        </w:pBdr>
      </w:pPr>
    </w:p>
    <w:p w14:paraId="1EAA537D" w14:textId="77777777" w:rsidR="00172F1C" w:rsidRDefault="00172F1C" w:rsidP="00172F1C">
      <w:pPr>
        <w:rPr>
          <w:rFonts w:ascii="Arial" w:hAnsi="Arial" w:cs="Arial"/>
        </w:rPr>
      </w:pPr>
    </w:p>
    <w:p w14:paraId="404B4842" w14:textId="63515B4E" w:rsidR="00F36D55" w:rsidRPr="00731C95" w:rsidRDefault="00F36D55" w:rsidP="00F36D55">
      <w:pPr>
        <w:pStyle w:val="1"/>
        <w:numPr>
          <w:ilvl w:val="0"/>
          <w:numId w:val="4"/>
        </w:numPr>
        <w:ind w:hanging="720"/>
      </w:pPr>
      <w:r>
        <w:rPr>
          <w:rFonts w:hint="eastAsia"/>
          <w:lang w:eastAsia="ja-JP"/>
        </w:rPr>
        <w:t>EVM conformance requirement</w:t>
      </w:r>
    </w:p>
    <w:p w14:paraId="03674A66" w14:textId="639DDBC5" w:rsidR="006F325E" w:rsidRDefault="006F325E" w:rsidP="006F325E">
      <w:pPr>
        <w:rPr>
          <w:lang w:eastAsia="ja-JP"/>
        </w:rPr>
      </w:pPr>
      <w:r w:rsidRPr="00106825">
        <w:t>Modulation quality is defined by the difference between the measured carrier signal and a reference signal. Modulation quality can be expressed</w:t>
      </w:r>
      <w:r>
        <w:t xml:space="preserve"> </w:t>
      </w:r>
      <w:r w:rsidRPr="00106825">
        <w:t>as Error Vector Magnitude (EVM) for E-UTRA.</w:t>
      </w:r>
    </w:p>
    <w:p w14:paraId="3DA5CB75" w14:textId="3A04F440" w:rsidR="007B5932" w:rsidRPr="00F36D55" w:rsidRDefault="004833E4" w:rsidP="007B5932">
      <w:pPr>
        <w:rPr>
          <w:lang w:val="en-US" w:eastAsia="ja-JP"/>
        </w:rPr>
      </w:pPr>
      <w:r>
        <w:rPr>
          <w:lang w:val="en-US" w:eastAsia="zh-CN"/>
        </w:rPr>
        <w:t xml:space="preserve">The EVM requirement however is important only between the BS and its intended UE. Hence the EVM is only of importance in directions where the BS intends to communicate with the UE’s. It is therefore in a set of specific directions from the AAS </w:t>
      </w:r>
      <w:proofErr w:type="gramStart"/>
      <w:r>
        <w:rPr>
          <w:lang w:val="en-US" w:eastAsia="zh-CN"/>
        </w:rPr>
        <w:t>BS which is of interest</w:t>
      </w:r>
      <w:proofErr w:type="gramEnd"/>
      <w:r>
        <w:rPr>
          <w:lang w:val="en-US" w:eastAsia="zh-CN"/>
        </w:rPr>
        <w:t xml:space="preserve"> rather than the average or total EVM over the entire sphere</w:t>
      </w:r>
      <w:r w:rsidR="007B5932">
        <w:rPr>
          <w:lang w:val="en-US" w:eastAsia="zh-CN"/>
        </w:rPr>
        <w:t>.</w:t>
      </w:r>
    </w:p>
    <w:p w14:paraId="2C9DCBA6" w14:textId="4DD325E2" w:rsidR="006F325E" w:rsidRPr="00457C90" w:rsidRDefault="006F325E" w:rsidP="006F325E">
      <w:pPr>
        <w:spacing w:after="180"/>
        <w:rPr>
          <w:rFonts w:eastAsia="SimSun"/>
          <w:lang w:val="en-US" w:eastAsia="zh-CN"/>
        </w:rPr>
      </w:pPr>
      <w:r w:rsidRPr="00457C90">
        <w:rPr>
          <w:rFonts w:eastAsia="SimSun"/>
          <w:lang w:val="en-US" w:eastAsia="zh-CN"/>
        </w:rPr>
        <w:t xml:space="preserve">The range of </w:t>
      </w:r>
      <w:proofErr w:type="gramStart"/>
      <w:r w:rsidRPr="00457C90">
        <w:rPr>
          <w:rFonts w:eastAsia="SimSun"/>
          <w:lang w:val="en-US" w:eastAsia="zh-CN"/>
        </w:rPr>
        <w:t>directions which the AAS BS meets</w:t>
      </w:r>
      <w:proofErr w:type="gramEnd"/>
      <w:r w:rsidRPr="00457C90">
        <w:rPr>
          <w:rFonts w:eastAsia="SimSun"/>
          <w:lang w:val="en-US" w:eastAsia="zh-CN"/>
        </w:rPr>
        <w:t xml:space="preserve"> the EVM requirement is declared by the manufacturer as an EVM directions range.</w:t>
      </w:r>
    </w:p>
    <w:p w14:paraId="3C9A79AB" w14:textId="7C0B4787" w:rsidR="006F325E" w:rsidRPr="00457C90" w:rsidRDefault="00C2478E" w:rsidP="006F325E">
      <w:pPr>
        <w:spacing w:after="180"/>
        <w:jc w:val="center"/>
        <w:rPr>
          <w:rFonts w:eastAsia="SimSun"/>
        </w:rPr>
      </w:pPr>
      <w:r w:rsidRPr="007834E1">
        <w:rPr>
          <w:noProof/>
          <w:lang w:val="en-US" w:eastAsia="ja-JP"/>
        </w:rPr>
        <w:drawing>
          <wp:inline distT="0" distB="0" distL="0" distR="0" wp14:anchorId="19204526" wp14:editId="3BB9F7A4">
            <wp:extent cx="5124450" cy="2676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24450" cy="2676525"/>
                    </a:xfrm>
                    <a:prstGeom prst="rect">
                      <a:avLst/>
                    </a:prstGeom>
                    <a:noFill/>
                    <a:ln>
                      <a:noFill/>
                    </a:ln>
                  </pic:spPr>
                </pic:pic>
              </a:graphicData>
            </a:graphic>
          </wp:inline>
        </w:drawing>
      </w:r>
    </w:p>
    <w:p w14:paraId="4578C896" w14:textId="40185E4F" w:rsidR="00B027D7" w:rsidRPr="00C00E36" w:rsidRDefault="006F325E" w:rsidP="007B5932">
      <w:pPr>
        <w:keepLines/>
        <w:spacing w:after="240"/>
        <w:rPr>
          <w:rFonts w:ascii="Arial" w:hAnsi="Arial"/>
          <w:b/>
          <w:lang w:val="x-none" w:eastAsia="ja-JP"/>
        </w:rPr>
      </w:pPr>
      <w:r w:rsidRPr="00457C90">
        <w:rPr>
          <w:rFonts w:ascii="Arial" w:eastAsia="SimSun" w:hAnsi="Arial"/>
          <w:b/>
          <w:lang w:val="x-none"/>
        </w:rPr>
        <w:t xml:space="preserve">Figure </w:t>
      </w:r>
      <w:r w:rsidR="007B5932" w:rsidRPr="007B5932">
        <w:rPr>
          <w:rFonts w:ascii="Arial" w:eastAsia="SimSun" w:hAnsi="Arial"/>
          <w:b/>
          <w:lang w:val="en-US"/>
        </w:rPr>
        <w:t>1</w:t>
      </w:r>
      <w:r w:rsidR="007B5932">
        <w:rPr>
          <w:rFonts w:ascii="Arial" w:eastAsia="SimSun" w:hAnsi="Arial"/>
          <w:b/>
          <w:lang w:val="en-US"/>
        </w:rPr>
        <w:t>:</w:t>
      </w:r>
      <w:r w:rsidRPr="00457C90">
        <w:rPr>
          <w:rFonts w:ascii="Arial" w:eastAsia="SimSun" w:hAnsi="Arial"/>
          <w:b/>
          <w:lang w:val="x-none"/>
        </w:rPr>
        <w:t xml:space="preserve"> Example of </w:t>
      </w:r>
      <w:r w:rsidR="00C2478E">
        <w:rPr>
          <w:rFonts w:ascii="Arial" w:eastAsia="SimSun" w:hAnsi="Arial"/>
          <w:b/>
          <w:lang w:val="en-CA"/>
        </w:rPr>
        <w:t>OTA coverage</w:t>
      </w:r>
      <w:r w:rsidRPr="00457C90">
        <w:rPr>
          <w:rFonts w:ascii="Arial" w:eastAsia="SimSun" w:hAnsi="Arial"/>
          <w:b/>
          <w:lang w:val="x-none"/>
        </w:rPr>
        <w:t xml:space="preserve"> range and 5 conformance points</w:t>
      </w:r>
    </w:p>
    <w:p w14:paraId="613C0A63" w14:textId="08352BFD" w:rsidR="00EE67B8" w:rsidRDefault="00B027D7" w:rsidP="00F36D55">
      <w:pPr>
        <w:pStyle w:val="1"/>
        <w:numPr>
          <w:ilvl w:val="0"/>
          <w:numId w:val="4"/>
        </w:numPr>
        <w:ind w:hanging="720"/>
        <w:rPr>
          <w:sz w:val="28"/>
          <w:lang w:eastAsia="ja-JP"/>
        </w:rPr>
      </w:pPr>
      <w:bookmarkStart w:id="2" w:name="_Toc496014803"/>
      <w:r>
        <w:rPr>
          <w:sz w:val="28"/>
          <w:lang w:eastAsia="en-CA"/>
        </w:rPr>
        <w:t xml:space="preserve">Indoor anechoic chamber </w:t>
      </w:r>
      <w:r>
        <w:rPr>
          <w:rFonts w:hint="eastAsia"/>
          <w:sz w:val="28"/>
          <w:lang w:eastAsia="ja-JP"/>
        </w:rPr>
        <w:t>t</w:t>
      </w:r>
      <w:r>
        <w:rPr>
          <w:sz w:val="28"/>
          <w:lang w:eastAsia="en-CA"/>
        </w:rPr>
        <w:t xml:space="preserve">est </w:t>
      </w:r>
      <w:r>
        <w:rPr>
          <w:rFonts w:hint="eastAsia"/>
          <w:sz w:val="28"/>
          <w:lang w:eastAsia="ja-JP"/>
        </w:rPr>
        <w:t>m</w:t>
      </w:r>
      <w:r>
        <w:rPr>
          <w:sz w:val="28"/>
          <w:lang w:eastAsia="en-CA"/>
        </w:rPr>
        <w:t>ethod for EVM</w:t>
      </w:r>
    </w:p>
    <w:p w14:paraId="598139D0" w14:textId="293D9944" w:rsidR="00B027D7" w:rsidRPr="00B027D7" w:rsidRDefault="00B027D7" w:rsidP="00C00E36">
      <w:pPr>
        <w:ind w:firstLineChars="100" w:firstLine="200"/>
        <w:rPr>
          <w:lang w:val="en-US" w:eastAsia="ja-JP"/>
        </w:rPr>
      </w:pPr>
      <w:r w:rsidRPr="00B027D7">
        <w:rPr>
          <w:rFonts w:hint="eastAsia"/>
          <w:lang w:val="en-US" w:eastAsia="ja-JP"/>
        </w:rPr>
        <w:t>In this section,</w:t>
      </w:r>
      <w:r>
        <w:rPr>
          <w:rFonts w:hint="eastAsia"/>
          <w:lang w:val="en-US" w:eastAsia="ja-JP"/>
        </w:rPr>
        <w:t xml:space="preserve"> we discuss and propose the EVM</w:t>
      </w:r>
      <w:r w:rsidRPr="00B027D7">
        <w:rPr>
          <w:rFonts w:hint="eastAsia"/>
          <w:lang w:val="en-US" w:eastAsia="ja-JP"/>
        </w:rPr>
        <w:t xml:space="preserve"> test </w:t>
      </w:r>
      <w:r w:rsidRPr="00B027D7">
        <w:rPr>
          <w:lang w:val="en-US" w:eastAsia="ja-JP"/>
        </w:rPr>
        <w:t>method</w:t>
      </w:r>
      <w:r w:rsidRPr="00B027D7">
        <w:rPr>
          <w:rFonts w:hint="eastAsia"/>
          <w:lang w:val="en-US" w:eastAsia="ja-JP"/>
        </w:rPr>
        <w:t xml:space="preserve"> for an indoor anechoic chamber based on TR.37.842.</w:t>
      </w:r>
    </w:p>
    <w:bookmarkEnd w:id="2"/>
    <w:p w14:paraId="7044ACE4" w14:textId="16EB3034" w:rsidR="00B9726A" w:rsidRDefault="00B9726A" w:rsidP="00C00E36">
      <w:pPr>
        <w:ind w:firstLineChars="100" w:firstLine="200"/>
        <w:rPr>
          <w:lang w:eastAsia="ja-JP"/>
        </w:rPr>
      </w:pPr>
      <w:r w:rsidRPr="00530CB2">
        <w:rPr>
          <w:rFonts w:hint="eastAsia"/>
        </w:rPr>
        <w:t xml:space="preserve">This method measures the </w:t>
      </w:r>
      <w:r w:rsidR="0088229A">
        <w:rPr>
          <w:rFonts w:hint="eastAsia"/>
          <w:lang w:eastAsia="ja-JP"/>
        </w:rPr>
        <w:t>EVM</w:t>
      </w:r>
      <w:r w:rsidRPr="00530CB2">
        <w:rPr>
          <w:rFonts w:hint="eastAsia"/>
        </w:rPr>
        <w:t xml:space="preserve"> in an anechoic chamber with the separation between th</w:t>
      </w:r>
      <w:r w:rsidRPr="00530CB2">
        <w:t xml:space="preserve">e </w:t>
      </w:r>
      <w:r w:rsidRPr="00530CB2">
        <w:rPr>
          <w:lang w:eastAsia="ja-JP"/>
        </w:rPr>
        <w:t xml:space="preserve">manufacturer declared coordinate system reference point </w:t>
      </w:r>
      <w:r w:rsidRPr="00530CB2">
        <w:t>o</w:t>
      </w:r>
      <w:r w:rsidRPr="00530CB2">
        <w:rPr>
          <w:rFonts w:hint="eastAsia"/>
        </w:rPr>
        <w:t>f the AAS BS and the phase cent</w:t>
      </w:r>
      <w:r w:rsidRPr="00530CB2">
        <w:t>re</w:t>
      </w:r>
      <w:r w:rsidRPr="00530CB2">
        <w:rPr>
          <w:rFonts w:hint="eastAsia"/>
        </w:rPr>
        <w:t xml:space="preserve"> of the receiving antenna</w:t>
      </w:r>
      <w:r w:rsidRPr="00530CB2">
        <w:rPr>
          <w:rFonts w:hint="eastAsia"/>
          <w:lang w:eastAsia="ja-JP"/>
        </w:rPr>
        <w:t xml:space="preserve"> of no less than 2D</w:t>
      </w:r>
      <w:r w:rsidRPr="00530CB2">
        <w:rPr>
          <w:rFonts w:hint="eastAsia"/>
          <w:vertAlign w:val="superscript"/>
          <w:lang w:eastAsia="ja-JP"/>
        </w:rPr>
        <w:t>2</w:t>
      </w:r>
      <w:r w:rsidRPr="00530CB2">
        <w:rPr>
          <w:rFonts w:hint="eastAsia"/>
          <w:lang w:eastAsia="ja-JP"/>
        </w:rPr>
        <w:t>/</w:t>
      </w:r>
      <w:r w:rsidRPr="00530CB2">
        <w:rPr>
          <w:rFonts w:ascii="ＭＳ 明朝" w:hAnsi="ＭＳ 明朝" w:hint="eastAsia"/>
          <w:lang w:eastAsia="ja-JP"/>
        </w:rPr>
        <w:t>λ</w:t>
      </w:r>
      <w:r w:rsidRPr="00530CB2">
        <w:rPr>
          <w:rFonts w:hint="eastAsia"/>
        </w:rPr>
        <w:t xml:space="preserve">, </w:t>
      </w:r>
      <w:proofErr w:type="gramStart"/>
      <w:r w:rsidRPr="00530CB2">
        <w:rPr>
          <w:rFonts w:hint="eastAsia"/>
        </w:rPr>
        <w:t>where</w:t>
      </w:r>
      <w:proofErr w:type="gramEnd"/>
      <w:r w:rsidRPr="00530CB2">
        <w:rPr>
          <w:rFonts w:hint="eastAsia"/>
        </w:rPr>
        <w:t xml:space="preserve"> </w:t>
      </w:r>
      <w:r w:rsidRPr="00530CB2">
        <w:rPr>
          <w:lang w:eastAsia="ja-JP"/>
        </w:rPr>
        <w:t>D is the largest dimension of the antenna</w:t>
      </w:r>
      <w:r w:rsidRPr="00530CB2">
        <w:rPr>
          <w:rFonts w:hint="eastAsia"/>
          <w:lang w:eastAsia="ja-JP"/>
        </w:rPr>
        <w:t xml:space="preserve"> of</w:t>
      </w:r>
      <w:r w:rsidRPr="00530CB2">
        <w:rPr>
          <w:rFonts w:hint="eastAsia"/>
        </w:rPr>
        <w:t xml:space="preserve"> AAS BS</w:t>
      </w:r>
      <w:r w:rsidRPr="00530CB2">
        <w:t xml:space="preserve"> and λ is the wavelength</w:t>
      </w:r>
      <w:r w:rsidRPr="00530CB2">
        <w:rPr>
          <w:rFonts w:hint="eastAsia"/>
        </w:rPr>
        <w:t xml:space="preserve">. The measurement system setup is as </w:t>
      </w:r>
      <w:r w:rsidRPr="00530CB2">
        <w:t>depicte</w:t>
      </w:r>
      <w:r w:rsidRPr="00530CB2">
        <w:rPr>
          <w:rFonts w:hint="eastAsia"/>
        </w:rPr>
        <w:t xml:space="preserve">d in figure </w:t>
      </w:r>
      <w:r w:rsidR="00F36D55" w:rsidRPr="00530CB2">
        <w:t>10.</w:t>
      </w:r>
      <w:r w:rsidR="00F36D55">
        <w:rPr>
          <w:rFonts w:hint="eastAsia"/>
          <w:lang w:eastAsia="ja-JP"/>
        </w:rPr>
        <w:t>2</w:t>
      </w:r>
      <w:r w:rsidR="00F36D55" w:rsidRPr="00530CB2">
        <w:t>.</w:t>
      </w:r>
      <w:r w:rsidR="00F36D55">
        <w:rPr>
          <w:rFonts w:hint="eastAsia"/>
          <w:lang w:eastAsia="ja-JP"/>
        </w:rPr>
        <w:t>2</w:t>
      </w:r>
      <w:r w:rsidR="00F36D55" w:rsidRPr="00530CB2">
        <w:t>.1-1</w:t>
      </w:r>
      <w:r w:rsidRPr="00530CB2">
        <w:rPr>
          <w:rFonts w:hint="eastAsia"/>
        </w:rPr>
        <w:t>.</w:t>
      </w:r>
    </w:p>
    <w:p w14:paraId="28E7A6AA" w14:textId="77777777" w:rsidR="00C00E36" w:rsidRPr="00530CB2" w:rsidRDefault="00C00E36" w:rsidP="00C00E36">
      <w:pPr>
        <w:ind w:firstLineChars="100" w:firstLine="200"/>
        <w:rPr>
          <w:lang w:eastAsia="sv-SE"/>
        </w:rPr>
      </w:pPr>
      <w:r w:rsidRPr="00530CB2">
        <w:rPr>
          <w:lang w:eastAsia="sv-SE"/>
        </w:rPr>
        <w:t>The maximum size of the DUT is a chamber restriction that would affect the quality of the quiet zone. For larger DUT sizes larger size chambers should be considered such that the uncertainty of the quiet zone is taken into account.</w:t>
      </w:r>
    </w:p>
    <w:p w14:paraId="22A0E0FC" w14:textId="77777777" w:rsidR="00C00E36" w:rsidRPr="00530CB2" w:rsidRDefault="00C00E36" w:rsidP="00C00E36">
      <w:pPr>
        <w:ind w:firstLineChars="100" w:firstLine="200"/>
      </w:pPr>
      <w:r w:rsidRPr="00530CB2">
        <w:rPr>
          <w:rFonts w:hint="eastAsia"/>
        </w:rPr>
        <w:t>The test consists of two stages</w:t>
      </w:r>
      <w:r w:rsidRPr="00530CB2">
        <w:t>:</w:t>
      </w:r>
      <w:r w:rsidRPr="00530CB2">
        <w:rPr>
          <w:rFonts w:hint="eastAsia"/>
        </w:rPr>
        <w:t xml:space="preserve"> the calibration and the measurement. The test procedure is as follows.</w:t>
      </w:r>
    </w:p>
    <w:p w14:paraId="372F33EC" w14:textId="77777777" w:rsidR="00C00E36" w:rsidRPr="00C00E36" w:rsidRDefault="00C00E36" w:rsidP="00B9726A">
      <w:pPr>
        <w:rPr>
          <w:lang w:eastAsia="ja-JP"/>
        </w:rPr>
      </w:pPr>
    </w:p>
    <w:p w14:paraId="058023C0" w14:textId="0FD10B0E" w:rsidR="00EE67B8" w:rsidRPr="00EE67B8" w:rsidRDefault="00E961E7" w:rsidP="00C00E36">
      <w:pPr>
        <w:pStyle w:val="TH"/>
        <w:rPr>
          <w:lang w:val="en-CA"/>
        </w:rPr>
      </w:pPr>
      <w:r w:rsidRPr="00530CB2">
        <w:rPr>
          <w:noProof/>
          <w:lang w:val="en-US" w:eastAsia="ja-JP"/>
        </w:rPr>
        <w:lastRenderedPageBreak/>
        <w:drawing>
          <wp:inline distT="0" distB="0" distL="0" distR="0" wp14:anchorId="3A89F8E6" wp14:editId="43CEDED0">
            <wp:extent cx="4572000" cy="3783129"/>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4507" cy="3785203"/>
                    </a:xfrm>
                    <a:prstGeom prst="rect">
                      <a:avLst/>
                    </a:prstGeom>
                    <a:noFill/>
                    <a:ln>
                      <a:noFill/>
                    </a:ln>
                  </pic:spPr>
                </pic:pic>
              </a:graphicData>
            </a:graphic>
          </wp:inline>
        </w:drawing>
      </w:r>
    </w:p>
    <w:p w14:paraId="19AFB323" w14:textId="594B6C04" w:rsidR="00EE67B8" w:rsidRPr="00530CB2" w:rsidRDefault="00EE67B8" w:rsidP="00EE67B8">
      <w:pPr>
        <w:pStyle w:val="TF"/>
        <w:jc w:val="left"/>
        <w:outlineLvl w:val="0"/>
        <w:rPr>
          <w:lang w:eastAsia="ja-JP"/>
        </w:rPr>
      </w:pPr>
      <w:r w:rsidRPr="00530CB2">
        <w:rPr>
          <w:lang w:eastAsia="sv-SE"/>
        </w:rPr>
        <w:t>Figure</w:t>
      </w:r>
      <w:r>
        <w:rPr>
          <w:lang w:val="en-CA" w:eastAsia="sv-SE"/>
        </w:rPr>
        <w:t xml:space="preserve"> </w:t>
      </w:r>
      <w:r w:rsidR="00F36D55" w:rsidRPr="00530CB2">
        <w:t>10.</w:t>
      </w:r>
      <w:r w:rsidR="00F36D55">
        <w:rPr>
          <w:rFonts w:hint="eastAsia"/>
          <w:lang w:eastAsia="ja-JP"/>
        </w:rPr>
        <w:t>2</w:t>
      </w:r>
      <w:r w:rsidR="00F36D55" w:rsidRPr="00530CB2">
        <w:t>.</w:t>
      </w:r>
      <w:r w:rsidR="00F36D55">
        <w:rPr>
          <w:rFonts w:hint="eastAsia"/>
          <w:lang w:eastAsia="ja-JP"/>
        </w:rPr>
        <w:t>2</w:t>
      </w:r>
      <w:r w:rsidR="00F36D55" w:rsidRPr="00530CB2">
        <w:t>.1-1</w:t>
      </w:r>
      <w:r w:rsidRPr="00530CB2">
        <w:rPr>
          <w:lang w:eastAsia="sv-SE"/>
        </w:rPr>
        <w:t xml:space="preserve">: </w:t>
      </w:r>
      <w:r w:rsidR="00E961E7">
        <w:rPr>
          <w:lang w:eastAsia="sv-SE"/>
        </w:rPr>
        <w:t>Indoor anechoic chamber</w:t>
      </w:r>
      <w:r w:rsidRPr="00530CB2">
        <w:rPr>
          <w:lang w:eastAsia="sv-SE"/>
        </w:rPr>
        <w:t xml:space="preserve"> measurement system setup for E</w:t>
      </w:r>
      <w:r w:rsidR="0088229A">
        <w:rPr>
          <w:rFonts w:hint="eastAsia"/>
          <w:lang w:eastAsia="ja-JP"/>
        </w:rPr>
        <w:t>VM</w:t>
      </w:r>
    </w:p>
    <w:p w14:paraId="653F0683" w14:textId="55C887BB" w:rsidR="00EE67B8" w:rsidRDefault="00B9726A" w:rsidP="00C00E36">
      <w:pPr>
        <w:keepNext/>
        <w:jc w:val="center"/>
        <w:outlineLvl w:val="0"/>
        <w:rPr>
          <w:b/>
        </w:rPr>
      </w:pPr>
      <w:r w:rsidRPr="00530CB2">
        <w:rPr>
          <w:noProof/>
          <w:lang w:val="en-US" w:eastAsia="ja-JP"/>
        </w:rPr>
        <w:drawing>
          <wp:inline distT="0" distB="0" distL="0" distR="0" wp14:anchorId="6F1214BA" wp14:editId="386A0181">
            <wp:extent cx="5036820" cy="472376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36820" cy="4723765"/>
                    </a:xfrm>
                    <a:prstGeom prst="rect">
                      <a:avLst/>
                    </a:prstGeom>
                    <a:noFill/>
                    <a:ln>
                      <a:noFill/>
                    </a:ln>
                  </pic:spPr>
                </pic:pic>
              </a:graphicData>
            </a:graphic>
          </wp:inline>
        </w:drawing>
      </w:r>
    </w:p>
    <w:p w14:paraId="222BCDF3" w14:textId="5C84D4EE" w:rsidR="00B9726A" w:rsidRDefault="00B9726A" w:rsidP="00B9726A">
      <w:pPr>
        <w:pStyle w:val="TF"/>
        <w:outlineLvl w:val="0"/>
        <w:rPr>
          <w:lang w:eastAsia="ja-JP"/>
        </w:rPr>
      </w:pPr>
      <w:r w:rsidRPr="00530CB2">
        <w:t xml:space="preserve">Figure </w:t>
      </w:r>
      <w:r w:rsidR="00F36D55" w:rsidRPr="00530CB2">
        <w:t>10.</w:t>
      </w:r>
      <w:r w:rsidR="00F36D55">
        <w:rPr>
          <w:rFonts w:hint="eastAsia"/>
          <w:lang w:eastAsia="ja-JP"/>
        </w:rPr>
        <w:t>2</w:t>
      </w:r>
      <w:r w:rsidR="00F36D55" w:rsidRPr="00530CB2">
        <w:t>.</w:t>
      </w:r>
      <w:r w:rsidR="00F36D55">
        <w:rPr>
          <w:rFonts w:hint="eastAsia"/>
          <w:lang w:eastAsia="ja-JP"/>
        </w:rPr>
        <w:t>2</w:t>
      </w:r>
      <w:r w:rsidR="00F36D55" w:rsidRPr="00530CB2">
        <w:t>.</w:t>
      </w:r>
      <w:r w:rsidR="00F36D55">
        <w:rPr>
          <w:rFonts w:hint="eastAsia"/>
          <w:lang w:eastAsia="ja-JP"/>
        </w:rPr>
        <w:t>3</w:t>
      </w:r>
      <w:r w:rsidR="00F36D55" w:rsidRPr="00530CB2">
        <w:t>-1</w:t>
      </w:r>
      <w:r w:rsidRPr="00530CB2">
        <w:rPr>
          <w:lang w:eastAsia="ja-JP"/>
        </w:rPr>
        <w:t>:</w:t>
      </w:r>
      <w:r w:rsidRPr="00530CB2">
        <w:t xml:space="preserve"> Indoor Anechoic Chamber </w:t>
      </w:r>
      <w:r w:rsidRPr="00530CB2">
        <w:rPr>
          <w:lang w:eastAsia="ja-JP"/>
        </w:rPr>
        <w:t xml:space="preserve">calibration </w:t>
      </w:r>
      <w:r w:rsidRPr="00530CB2">
        <w:rPr>
          <w:rFonts w:hint="eastAsia"/>
          <w:lang w:eastAsia="ja-JP"/>
        </w:rPr>
        <w:t xml:space="preserve">system </w:t>
      </w:r>
      <w:r w:rsidRPr="00530CB2">
        <w:t>setup for E</w:t>
      </w:r>
      <w:r w:rsidR="00E20748">
        <w:rPr>
          <w:rFonts w:hint="eastAsia"/>
          <w:lang w:eastAsia="ja-JP"/>
        </w:rPr>
        <w:t>VM</w:t>
      </w:r>
      <w:r w:rsidRPr="00530CB2">
        <w:t xml:space="preserve"> </w:t>
      </w:r>
    </w:p>
    <w:p w14:paraId="4AADAA88" w14:textId="0374068A" w:rsidR="00B9726A" w:rsidRDefault="00B9726A" w:rsidP="00B9726A">
      <w:pPr>
        <w:rPr>
          <w:lang w:eastAsia="zh-CN"/>
        </w:rPr>
      </w:pPr>
      <w:r>
        <w:rPr>
          <w:b/>
        </w:rPr>
        <w:lastRenderedPageBreak/>
        <w:t xml:space="preserve">Stage 1 - </w:t>
      </w:r>
      <w:r w:rsidRPr="00530CB2">
        <w:rPr>
          <w:b/>
        </w:rPr>
        <w:t>Calibration:</w:t>
      </w:r>
      <w:r w:rsidRPr="00B9726A">
        <w:rPr>
          <w:lang w:eastAsia="zh-CN"/>
        </w:rPr>
        <w:t xml:space="preserve"> </w:t>
      </w:r>
      <w:r>
        <w:rPr>
          <w:lang w:eastAsia="zh-CN"/>
        </w:rPr>
        <w:t>[Note: This stage may be omitted provided calibration stage has been performed already during output power measurement]</w:t>
      </w:r>
    </w:p>
    <w:p w14:paraId="05889EC7" w14:textId="77777777" w:rsidR="00B9726A" w:rsidRPr="00B9726A" w:rsidRDefault="00B9726A" w:rsidP="00B9726A">
      <w:pPr>
        <w:outlineLvl w:val="0"/>
        <w:rPr>
          <w:b/>
        </w:rPr>
      </w:pPr>
    </w:p>
    <w:p w14:paraId="653FD972" w14:textId="4F32D38C" w:rsidR="00B9726A" w:rsidRPr="00530CB2" w:rsidRDefault="00B9726A" w:rsidP="00B9726A">
      <w:pPr>
        <w:pStyle w:val="B1"/>
      </w:pPr>
      <w:r w:rsidRPr="00530CB2">
        <w:t>1)</w:t>
      </w:r>
      <w:r w:rsidRPr="00530CB2">
        <w:tab/>
        <w:t xml:space="preserve">Connect the reference antenna and the receiving antenna to the measurement RF out port and RF in port of the network analyzer, respectively, as shown in figure </w:t>
      </w:r>
      <w:r w:rsidR="00F36D55" w:rsidRPr="00530CB2">
        <w:t>10.</w:t>
      </w:r>
      <w:r w:rsidR="00F36D55">
        <w:rPr>
          <w:rFonts w:hint="eastAsia"/>
          <w:lang w:eastAsia="ja-JP"/>
        </w:rPr>
        <w:t>2</w:t>
      </w:r>
      <w:r w:rsidR="00F36D55" w:rsidRPr="00530CB2">
        <w:t>.</w:t>
      </w:r>
      <w:r w:rsidR="00F36D55">
        <w:rPr>
          <w:rFonts w:hint="eastAsia"/>
          <w:lang w:eastAsia="ja-JP"/>
        </w:rPr>
        <w:t>2</w:t>
      </w:r>
      <w:r w:rsidR="00F36D55" w:rsidRPr="00530CB2">
        <w:t>.</w:t>
      </w:r>
      <w:r w:rsidR="00F36D55">
        <w:rPr>
          <w:rFonts w:hint="eastAsia"/>
          <w:lang w:eastAsia="ja-JP"/>
        </w:rPr>
        <w:t>3</w:t>
      </w:r>
      <w:r w:rsidR="00F36D55" w:rsidRPr="00530CB2">
        <w:t>-1</w:t>
      </w:r>
      <w:r w:rsidRPr="00530CB2">
        <w:t>.</w:t>
      </w:r>
    </w:p>
    <w:p w14:paraId="5D85E5DB" w14:textId="77777777" w:rsidR="00B9726A" w:rsidRPr="00530CB2" w:rsidRDefault="00B9726A" w:rsidP="00B9726A">
      <w:pPr>
        <w:pStyle w:val="B1"/>
      </w:pPr>
      <w:r w:rsidRPr="00530CB2">
        <w:t>2)</w:t>
      </w:r>
      <w:r w:rsidRPr="00530CB2">
        <w:tab/>
        <w:t xml:space="preserve">Install the reference antenna with its </w:t>
      </w:r>
      <w:r w:rsidRPr="00530CB2">
        <w:rPr>
          <w:i/>
        </w:rPr>
        <w:t>beam peak direction</w:t>
      </w:r>
      <w:r w:rsidRPr="00530CB2">
        <w:t xml:space="preserve"> and the height of its phase centre aligned with the receiving antenna.</w:t>
      </w:r>
    </w:p>
    <w:p w14:paraId="74CFF93E" w14:textId="52CE05C0" w:rsidR="00B9726A" w:rsidRPr="00530CB2" w:rsidRDefault="00B9726A" w:rsidP="00B9726A">
      <w:pPr>
        <w:pStyle w:val="B1"/>
      </w:pPr>
      <w:r w:rsidRPr="00530CB2">
        <w:t>3)</w:t>
      </w:r>
      <w:r w:rsidRPr="00530CB2">
        <w:tab/>
        <w:t xml:space="preserve">Set the centre frequency of the network analyzer to the carrier centre frequency of the tested signal for </w:t>
      </w:r>
      <w:r w:rsidR="00F36D55">
        <w:rPr>
          <w:rFonts w:hint="eastAsia"/>
          <w:lang w:eastAsia="ja-JP"/>
        </w:rPr>
        <w:t>EVM</w:t>
      </w:r>
      <w:r w:rsidRPr="00530CB2">
        <w:t xml:space="preserve"> measurement of AAS BS </w:t>
      </w:r>
      <w:r w:rsidRPr="00530CB2">
        <w:rPr>
          <w:rFonts w:hint="eastAsia"/>
        </w:rPr>
        <w:t>and measure</w:t>
      </w:r>
      <w:r w:rsidRPr="00530CB2">
        <w:t xml:space="preserve"> </w:t>
      </w:r>
      <w:r w:rsidRPr="00530CB2">
        <w:rPr>
          <w:rFonts w:hint="eastAsia"/>
        </w:rPr>
        <w:t>LF</w:t>
      </w:r>
      <w:r w:rsidRPr="00530CB2">
        <w:rPr>
          <w:rFonts w:hint="eastAsia"/>
          <w:vertAlign w:val="subscript"/>
        </w:rPr>
        <w:t xml:space="preserve">EIRP, </w:t>
      </w:r>
      <w:proofErr w:type="gramStart"/>
      <w:r w:rsidRPr="00530CB2">
        <w:rPr>
          <w:vertAlign w:val="subscript"/>
        </w:rPr>
        <w:t>E</w:t>
      </w:r>
      <w:r w:rsidRPr="00530CB2">
        <w:rPr>
          <w:rFonts w:hint="eastAsia"/>
          <w:vertAlign w:val="subscript"/>
        </w:rPr>
        <w:t>→</w:t>
      </w:r>
      <w:r w:rsidRPr="00530CB2">
        <w:rPr>
          <w:rFonts w:hint="eastAsia"/>
          <w:vertAlign w:val="subscript"/>
        </w:rPr>
        <w:t xml:space="preserve">D </w:t>
      </w:r>
      <w:r w:rsidRPr="00530CB2">
        <w:rPr>
          <w:rFonts w:hint="eastAsia"/>
        </w:rPr>
        <w:t>,</w:t>
      </w:r>
      <w:proofErr w:type="gramEnd"/>
      <w:r w:rsidRPr="00530CB2">
        <w:rPr>
          <w:rFonts w:hint="eastAsia"/>
        </w:rPr>
        <w:t xml:space="preserve"> which is equivalent to 20log|S21| (dB) obtained by the network analyzer</w:t>
      </w:r>
      <w:r w:rsidRPr="00530CB2">
        <w:t>:</w:t>
      </w:r>
    </w:p>
    <w:p w14:paraId="6999B4EF" w14:textId="1F615F24" w:rsidR="00B9726A" w:rsidRPr="00530CB2" w:rsidRDefault="00B9726A" w:rsidP="00B9726A">
      <w:pPr>
        <w:pStyle w:val="B2"/>
      </w:pPr>
      <w:r w:rsidRPr="00530CB2">
        <w:t>-</w:t>
      </w:r>
      <w:r w:rsidRPr="00530CB2">
        <w:tab/>
      </w:r>
      <w:r w:rsidRPr="00530CB2">
        <w:rPr>
          <w:rFonts w:hint="eastAsia"/>
        </w:rPr>
        <w:t>LF</w:t>
      </w:r>
      <w:r w:rsidRPr="00530CB2">
        <w:rPr>
          <w:rFonts w:hint="eastAsia"/>
          <w:vertAlign w:val="subscript"/>
        </w:rPr>
        <w:t>EIRP, E</w:t>
      </w:r>
      <w:r w:rsidRPr="00530CB2">
        <w:rPr>
          <w:rFonts w:hint="eastAsia"/>
          <w:vertAlign w:val="subscript"/>
        </w:rPr>
        <w:t>→</w:t>
      </w:r>
      <w:r w:rsidRPr="00530CB2">
        <w:rPr>
          <w:rFonts w:hint="eastAsia"/>
          <w:vertAlign w:val="subscript"/>
        </w:rPr>
        <w:t>D</w:t>
      </w:r>
      <w:r w:rsidRPr="00530CB2">
        <w:rPr>
          <w:rFonts w:hint="eastAsia"/>
        </w:rPr>
        <w:t>: Pathloss between E and D</w:t>
      </w:r>
      <w:r w:rsidR="00E20748">
        <w:rPr>
          <w:rFonts w:hint="eastAsia"/>
          <w:lang w:eastAsia="ja-JP"/>
        </w:rPr>
        <w:t xml:space="preserve"> </w:t>
      </w:r>
      <w:r w:rsidRPr="00530CB2">
        <w:rPr>
          <w:rFonts w:hint="eastAsia"/>
        </w:rPr>
        <w:t xml:space="preserve">in figure </w:t>
      </w:r>
      <w:r w:rsidR="00F36D55" w:rsidRPr="00530CB2">
        <w:t>10.</w:t>
      </w:r>
      <w:r w:rsidR="00F36D55">
        <w:rPr>
          <w:rFonts w:hint="eastAsia"/>
          <w:lang w:eastAsia="ja-JP"/>
        </w:rPr>
        <w:t>2</w:t>
      </w:r>
      <w:r w:rsidR="00F36D55" w:rsidRPr="00530CB2">
        <w:t>.</w:t>
      </w:r>
      <w:r w:rsidR="00F36D55">
        <w:rPr>
          <w:rFonts w:hint="eastAsia"/>
          <w:lang w:eastAsia="ja-JP"/>
        </w:rPr>
        <w:t>2</w:t>
      </w:r>
      <w:r w:rsidR="00F36D55" w:rsidRPr="00530CB2">
        <w:t>.</w:t>
      </w:r>
      <w:r w:rsidR="00F36D55">
        <w:rPr>
          <w:rFonts w:hint="eastAsia"/>
          <w:lang w:eastAsia="ja-JP"/>
        </w:rPr>
        <w:t>3</w:t>
      </w:r>
      <w:r w:rsidR="00F36D55" w:rsidRPr="00530CB2">
        <w:t>-1</w:t>
      </w:r>
      <w:r w:rsidRPr="00530CB2">
        <w:rPr>
          <w:rFonts w:hint="eastAsia"/>
        </w:rPr>
        <w:t>.</w:t>
      </w:r>
    </w:p>
    <w:p w14:paraId="48BF26F1" w14:textId="77777777" w:rsidR="00B9726A" w:rsidRPr="00530CB2" w:rsidRDefault="00B9726A" w:rsidP="00B9726A">
      <w:pPr>
        <w:pStyle w:val="B1"/>
      </w:pPr>
      <w:r w:rsidRPr="00530CB2">
        <w:rPr>
          <w:lang w:eastAsia="ja-JP"/>
        </w:rPr>
        <w:t>4)</w:t>
      </w:r>
      <w:r w:rsidRPr="00530CB2">
        <w:rPr>
          <w:lang w:eastAsia="ja-JP"/>
        </w:rPr>
        <w:tab/>
        <w:t>Measure the c</w:t>
      </w:r>
      <w:r w:rsidRPr="00530CB2">
        <w:t xml:space="preserve">able loss, </w:t>
      </w:r>
      <w:r w:rsidRPr="00530CB2">
        <w:rPr>
          <w:lang w:eastAsia="ja-JP"/>
        </w:rPr>
        <w:t>LF</w:t>
      </w:r>
      <w:r w:rsidRPr="00530CB2">
        <w:rPr>
          <w:vertAlign w:val="subscript"/>
          <w:lang w:eastAsia="ja-JP"/>
        </w:rPr>
        <w:t>EIRP, E→F</w:t>
      </w:r>
      <w:r w:rsidRPr="00530CB2">
        <w:t xml:space="preserve"> between the reference antenna connector and the network analyzer connector:</w:t>
      </w:r>
    </w:p>
    <w:p w14:paraId="6845B787" w14:textId="07572E36" w:rsidR="00B9726A" w:rsidRPr="00530CB2" w:rsidRDefault="00B9726A" w:rsidP="00B9726A">
      <w:pPr>
        <w:pStyle w:val="B2"/>
      </w:pPr>
      <w:r w:rsidRPr="00530CB2">
        <w:rPr>
          <w:lang w:eastAsia="ja-JP"/>
        </w:rPr>
        <w:t>-</w:t>
      </w:r>
      <w:r w:rsidRPr="00530CB2">
        <w:rPr>
          <w:lang w:eastAsia="ja-JP"/>
        </w:rPr>
        <w:tab/>
      </w:r>
      <w:r w:rsidRPr="00530CB2">
        <w:rPr>
          <w:rFonts w:hint="eastAsia"/>
          <w:lang w:eastAsia="ja-JP"/>
        </w:rPr>
        <w:t>LF</w:t>
      </w:r>
      <w:r w:rsidRPr="00530CB2">
        <w:rPr>
          <w:rFonts w:hint="eastAsia"/>
          <w:vertAlign w:val="subscript"/>
          <w:lang w:eastAsia="ja-JP"/>
        </w:rPr>
        <w:t>EIRP, E</w:t>
      </w:r>
      <w:r w:rsidRPr="00530CB2">
        <w:rPr>
          <w:rFonts w:hint="eastAsia"/>
          <w:vertAlign w:val="subscript"/>
          <w:lang w:eastAsia="ja-JP"/>
        </w:rPr>
        <w:t>→</w:t>
      </w:r>
      <w:r w:rsidRPr="00530CB2">
        <w:rPr>
          <w:rFonts w:hint="eastAsia"/>
          <w:vertAlign w:val="subscript"/>
          <w:lang w:eastAsia="ja-JP"/>
        </w:rPr>
        <w:t>F</w:t>
      </w:r>
      <w:r w:rsidRPr="00530CB2">
        <w:rPr>
          <w:rFonts w:hint="eastAsia"/>
          <w:lang w:eastAsia="ja-JP"/>
        </w:rPr>
        <w:t xml:space="preserve">: Cable loss between E and F in figure </w:t>
      </w:r>
      <w:r w:rsidR="00F36D55" w:rsidRPr="00530CB2">
        <w:t>10.</w:t>
      </w:r>
      <w:r w:rsidR="00F36D55">
        <w:rPr>
          <w:rFonts w:hint="eastAsia"/>
          <w:lang w:eastAsia="ja-JP"/>
        </w:rPr>
        <w:t>2</w:t>
      </w:r>
      <w:r w:rsidR="00F36D55" w:rsidRPr="00530CB2">
        <w:t>.</w:t>
      </w:r>
      <w:r w:rsidR="00F36D55">
        <w:rPr>
          <w:rFonts w:hint="eastAsia"/>
          <w:lang w:eastAsia="ja-JP"/>
        </w:rPr>
        <w:t>2</w:t>
      </w:r>
      <w:r w:rsidR="00F36D55" w:rsidRPr="00530CB2">
        <w:t>.</w:t>
      </w:r>
      <w:r w:rsidR="00F36D55">
        <w:rPr>
          <w:rFonts w:hint="eastAsia"/>
          <w:lang w:eastAsia="ja-JP"/>
        </w:rPr>
        <w:t>3</w:t>
      </w:r>
      <w:r w:rsidR="00F36D55" w:rsidRPr="00530CB2">
        <w:t>-1</w:t>
      </w:r>
      <w:r w:rsidRPr="00530CB2">
        <w:rPr>
          <w:lang w:eastAsia="ja-JP"/>
        </w:rPr>
        <w:t>.</w:t>
      </w:r>
    </w:p>
    <w:p w14:paraId="559E96ED" w14:textId="77777777" w:rsidR="00B9726A" w:rsidRPr="00530CB2" w:rsidRDefault="00B9726A" w:rsidP="00B9726A">
      <w:pPr>
        <w:pStyle w:val="B1"/>
      </w:pPr>
      <w:r w:rsidRPr="00530CB2">
        <w:t>5)</w:t>
      </w:r>
      <w:r w:rsidRPr="00530CB2">
        <w:tab/>
        <w:t>Calculate the calibration value between A and D with the following formula:</w:t>
      </w:r>
    </w:p>
    <w:p w14:paraId="4010D69E" w14:textId="77777777" w:rsidR="00B9726A" w:rsidRPr="00530CB2" w:rsidRDefault="00B9726A" w:rsidP="00B9726A">
      <w:pPr>
        <w:pStyle w:val="B2"/>
      </w:pPr>
      <w:r w:rsidRPr="00530CB2">
        <w:t>-</w:t>
      </w:r>
      <w:r w:rsidRPr="00530CB2">
        <w:tab/>
        <w:t>L</w:t>
      </w:r>
      <w:r w:rsidRPr="00530CB2">
        <w:rPr>
          <w:vertAlign w:val="subscript"/>
        </w:rPr>
        <w:t>EIRP_cal</w:t>
      </w:r>
      <w:r w:rsidRPr="00530CB2">
        <w:rPr>
          <w:vertAlign w:val="subscript"/>
          <w:lang w:eastAsia="ja-JP"/>
        </w:rPr>
        <w:t>, A→D</w:t>
      </w:r>
      <w:r w:rsidRPr="00530CB2">
        <w:t xml:space="preserve"> =</w:t>
      </w:r>
      <w:r w:rsidRPr="00530CB2">
        <w:rPr>
          <w:lang w:eastAsia="ja-JP"/>
        </w:rPr>
        <w:t xml:space="preserve"> LF</w:t>
      </w:r>
      <w:r w:rsidRPr="00530CB2">
        <w:rPr>
          <w:vertAlign w:val="subscript"/>
          <w:lang w:eastAsia="ja-JP"/>
        </w:rPr>
        <w:t>EIRP, E→D</w:t>
      </w:r>
      <w:r w:rsidRPr="00530CB2" w:rsidDel="005562B6">
        <w:t xml:space="preserve"> </w:t>
      </w:r>
      <w:r w:rsidRPr="00530CB2">
        <w:t xml:space="preserve"> + G</w:t>
      </w:r>
      <w:r w:rsidRPr="00530CB2">
        <w:rPr>
          <w:vertAlign w:val="subscript"/>
          <w:lang w:eastAsia="ja-JP"/>
        </w:rPr>
        <w:t>REF_ANT_EIRP, A→F</w:t>
      </w:r>
      <w:r w:rsidRPr="00530CB2">
        <w:t xml:space="preserve"> -</w:t>
      </w:r>
      <w:r w:rsidRPr="00530CB2">
        <w:rPr>
          <w:lang w:eastAsia="ja-JP"/>
        </w:rPr>
        <w:t>LF</w:t>
      </w:r>
      <w:r w:rsidRPr="00530CB2">
        <w:rPr>
          <w:vertAlign w:val="subscript"/>
          <w:lang w:eastAsia="ja-JP"/>
        </w:rPr>
        <w:t>EIRP, E→F</w:t>
      </w:r>
      <w:r w:rsidRPr="00530CB2">
        <w:rPr>
          <w:lang w:eastAsia="ja-JP"/>
        </w:rPr>
        <w:t>.</w:t>
      </w:r>
    </w:p>
    <w:p w14:paraId="6106410A" w14:textId="79C1CC0B" w:rsidR="00B9726A" w:rsidRPr="00530CB2" w:rsidRDefault="00B9726A" w:rsidP="00B9726A">
      <w:pPr>
        <w:pStyle w:val="B2"/>
        <w:rPr>
          <w:lang w:eastAsia="ja-JP"/>
        </w:rPr>
      </w:pPr>
      <w:r w:rsidRPr="00530CB2">
        <w:t>-</w:t>
      </w:r>
      <w:r w:rsidRPr="00530CB2">
        <w:tab/>
        <w:t>L</w:t>
      </w:r>
      <w:r w:rsidRPr="00530CB2">
        <w:rPr>
          <w:vertAlign w:val="subscript"/>
        </w:rPr>
        <w:t>EIRP_cal</w:t>
      </w:r>
      <w:r w:rsidRPr="00530CB2">
        <w:rPr>
          <w:vertAlign w:val="subscript"/>
          <w:lang w:eastAsia="ja-JP"/>
        </w:rPr>
        <w:t>, A→D</w:t>
      </w:r>
      <w:r w:rsidRPr="00530CB2">
        <w:rPr>
          <w:lang w:eastAsia="ja-JP"/>
        </w:rPr>
        <w:t xml:space="preserve">: </w:t>
      </w:r>
      <w:r w:rsidRPr="00530CB2">
        <w:t xml:space="preserve"> Calibration </w:t>
      </w:r>
      <w:r w:rsidRPr="00530CB2">
        <w:rPr>
          <w:lang w:eastAsia="ja-JP"/>
        </w:rPr>
        <w:t>v</w:t>
      </w:r>
      <w:r w:rsidRPr="00530CB2">
        <w:t>alue</w:t>
      </w:r>
      <w:r w:rsidRPr="00530CB2">
        <w:rPr>
          <w:lang w:eastAsia="ja-JP"/>
        </w:rPr>
        <w:t xml:space="preserve"> </w:t>
      </w:r>
      <w:proofErr w:type="gramStart"/>
      <w:r w:rsidRPr="00530CB2">
        <w:rPr>
          <w:lang w:eastAsia="ja-JP"/>
        </w:rPr>
        <w:t>between  A</w:t>
      </w:r>
      <w:proofErr w:type="gramEnd"/>
      <w:r w:rsidRPr="00530CB2">
        <w:rPr>
          <w:lang w:eastAsia="ja-JP"/>
        </w:rPr>
        <w:t xml:space="preserve"> and D in figure</w:t>
      </w:r>
      <w:r w:rsidRPr="00530CB2">
        <w:t xml:space="preserve"> </w:t>
      </w:r>
      <w:r w:rsidR="00F36D55" w:rsidRPr="00530CB2">
        <w:t>10.</w:t>
      </w:r>
      <w:r w:rsidR="00F36D55">
        <w:rPr>
          <w:rFonts w:hint="eastAsia"/>
          <w:lang w:eastAsia="ja-JP"/>
        </w:rPr>
        <w:t>2</w:t>
      </w:r>
      <w:r w:rsidR="00F36D55" w:rsidRPr="00530CB2">
        <w:t>.</w:t>
      </w:r>
      <w:r w:rsidR="00F36D55">
        <w:rPr>
          <w:rFonts w:hint="eastAsia"/>
          <w:lang w:eastAsia="ja-JP"/>
        </w:rPr>
        <w:t>2</w:t>
      </w:r>
      <w:r w:rsidR="00F36D55" w:rsidRPr="00530CB2">
        <w:t>.</w:t>
      </w:r>
      <w:r w:rsidR="00F36D55">
        <w:rPr>
          <w:rFonts w:hint="eastAsia"/>
          <w:lang w:eastAsia="ja-JP"/>
        </w:rPr>
        <w:t>3</w:t>
      </w:r>
      <w:r w:rsidR="00F36D55" w:rsidRPr="00530CB2">
        <w:t>-1</w:t>
      </w:r>
      <w:r w:rsidRPr="00530CB2">
        <w:rPr>
          <w:lang w:eastAsia="ja-JP"/>
        </w:rPr>
        <w:t>.</w:t>
      </w:r>
    </w:p>
    <w:p w14:paraId="47FA0E13" w14:textId="77777777" w:rsidR="00B9726A" w:rsidRPr="00530CB2" w:rsidRDefault="00B9726A" w:rsidP="00B9726A">
      <w:pPr>
        <w:pStyle w:val="B2"/>
        <w:rPr>
          <w:lang w:eastAsia="ja-JP"/>
        </w:rPr>
      </w:pPr>
      <w:r w:rsidRPr="00530CB2">
        <w:t>-</w:t>
      </w:r>
      <w:r w:rsidRPr="00530CB2">
        <w:tab/>
        <w:t>G</w:t>
      </w:r>
      <w:r w:rsidRPr="00530CB2">
        <w:rPr>
          <w:vertAlign w:val="subscript"/>
          <w:lang w:eastAsia="ja-JP"/>
        </w:rPr>
        <w:t>REF_ANT_EIRP, A→F</w:t>
      </w:r>
      <w:r w:rsidRPr="00530CB2">
        <w:t>:</w:t>
      </w:r>
      <w:r w:rsidRPr="00530CB2">
        <w:rPr>
          <w:rFonts w:ascii="Arial" w:hAnsi="Arial" w:cs="Arial"/>
        </w:rPr>
        <w:t xml:space="preserve"> </w:t>
      </w:r>
      <w:r w:rsidRPr="00530CB2">
        <w:t>Antenna gain of the reference antenna</w:t>
      </w:r>
      <w:r w:rsidRPr="00530CB2">
        <w:rPr>
          <w:lang w:eastAsia="ja-JP"/>
        </w:rPr>
        <w:t>.</w:t>
      </w:r>
    </w:p>
    <w:p w14:paraId="5EFAC8E4" w14:textId="77777777" w:rsidR="00B9726A" w:rsidRPr="00530CB2" w:rsidRDefault="00B9726A" w:rsidP="00B9726A">
      <w:pPr>
        <w:keepNext/>
        <w:keepLines/>
        <w:outlineLvl w:val="0"/>
        <w:rPr>
          <w:b/>
        </w:rPr>
      </w:pPr>
      <w:r>
        <w:rPr>
          <w:b/>
        </w:rPr>
        <w:t xml:space="preserve">Stage 2 - </w:t>
      </w:r>
      <w:r w:rsidRPr="00530CB2">
        <w:rPr>
          <w:b/>
        </w:rPr>
        <w:t>Measurement:</w:t>
      </w:r>
    </w:p>
    <w:p w14:paraId="55F9B270" w14:textId="77777777" w:rsidR="00B9726A" w:rsidRPr="00530CB2" w:rsidRDefault="00B9726A" w:rsidP="00B9726A">
      <w:pPr>
        <w:pStyle w:val="B1"/>
      </w:pPr>
      <w:r w:rsidRPr="00530CB2">
        <w:t>6)</w:t>
      </w:r>
      <w:r w:rsidRPr="00530CB2">
        <w:tab/>
        <w:t xml:space="preserve">Uninstall the reference antenna and install the AAS BS with </w:t>
      </w:r>
      <w:r w:rsidRPr="00530CB2">
        <w:rPr>
          <w:lang w:eastAsia="zh-CN"/>
        </w:rPr>
        <w:t>the</w:t>
      </w:r>
      <w:r w:rsidRPr="00530CB2">
        <w:rPr>
          <w:rFonts w:hint="eastAsia"/>
          <w:lang w:eastAsia="zh-CN"/>
        </w:rPr>
        <w:t xml:space="preserve"> </w:t>
      </w:r>
      <w:r w:rsidRPr="00530CB2">
        <w:rPr>
          <w:lang w:eastAsia="zh-CN"/>
        </w:rPr>
        <w:t xml:space="preserve">manufacturer declared coordinate system reference point </w:t>
      </w:r>
      <w:r w:rsidRPr="00530CB2">
        <w:t xml:space="preserve">in the same place as </w:t>
      </w:r>
      <w:r w:rsidRPr="00530CB2">
        <w:rPr>
          <w:rFonts w:hint="eastAsia"/>
          <w:lang w:eastAsia="zh-CN"/>
        </w:rPr>
        <w:t>the phase centre of</w:t>
      </w:r>
      <w:r w:rsidRPr="00530CB2">
        <w:t xml:space="preserve"> the reference antenna. </w:t>
      </w:r>
      <w:r w:rsidRPr="00530CB2">
        <w:rPr>
          <w:lang w:eastAsia="zh-CN"/>
        </w:rPr>
        <w:t xml:space="preserve">The manufacturer declared coordinate system orientation </w:t>
      </w:r>
      <w:r w:rsidRPr="00530CB2">
        <w:rPr>
          <w:rFonts w:hint="eastAsia"/>
          <w:lang w:eastAsia="zh-CN"/>
        </w:rPr>
        <w:t>of the AAS</w:t>
      </w:r>
      <w:r w:rsidRPr="00530CB2">
        <w:rPr>
          <w:lang w:eastAsia="zh-CN"/>
        </w:rPr>
        <w:t xml:space="preserve"> BS</w:t>
      </w:r>
      <w:r w:rsidRPr="00530CB2">
        <w:rPr>
          <w:rFonts w:hint="eastAsia"/>
          <w:lang w:eastAsia="zh-CN"/>
        </w:rPr>
        <w:t xml:space="preserve"> </w:t>
      </w:r>
      <w:proofErr w:type="gramStart"/>
      <w:r w:rsidRPr="00530CB2">
        <w:rPr>
          <w:lang w:eastAsia="zh-CN"/>
        </w:rPr>
        <w:t>is set to be aligned</w:t>
      </w:r>
      <w:proofErr w:type="gramEnd"/>
      <w:r w:rsidRPr="00530CB2">
        <w:rPr>
          <w:lang w:eastAsia="zh-CN"/>
        </w:rPr>
        <w:t xml:space="preserve"> with</w:t>
      </w:r>
      <w:r w:rsidRPr="00530CB2">
        <w:rPr>
          <w:rFonts w:hint="eastAsia"/>
          <w:lang w:eastAsia="zh-CN"/>
        </w:rPr>
        <w:t xml:space="preserve"> the</w:t>
      </w:r>
      <w:r w:rsidRPr="00530CB2">
        <w:rPr>
          <w:lang w:eastAsia="zh-CN"/>
        </w:rPr>
        <w:t xml:space="preserve"> testing system.</w:t>
      </w:r>
    </w:p>
    <w:p w14:paraId="673F43D5" w14:textId="77777777" w:rsidR="00B9726A" w:rsidRPr="00530CB2" w:rsidRDefault="00B9726A" w:rsidP="00B9726A">
      <w:pPr>
        <w:pStyle w:val="B1"/>
      </w:pPr>
      <w:r w:rsidRPr="00530CB2">
        <w:t>7)</w:t>
      </w:r>
      <w:r w:rsidRPr="00530CB2">
        <w:tab/>
        <w:t xml:space="preserve">Set the AAS BS to generate the tested beam with the </w:t>
      </w:r>
      <w:r w:rsidRPr="00530CB2">
        <w:rPr>
          <w:i/>
        </w:rPr>
        <w:t>beam peak direction</w:t>
      </w:r>
      <w:r w:rsidRPr="00530CB2">
        <w:t xml:space="preserve"> intended to be the same as the testing direction.</w:t>
      </w:r>
    </w:p>
    <w:p w14:paraId="011A37B9" w14:textId="77777777" w:rsidR="00B9726A" w:rsidRPr="00530CB2" w:rsidRDefault="00B9726A" w:rsidP="00B9726A">
      <w:pPr>
        <w:pStyle w:val="B1"/>
      </w:pPr>
      <w:r w:rsidRPr="00530CB2">
        <w:t>8)</w:t>
      </w:r>
      <w:r w:rsidRPr="00530CB2">
        <w:tab/>
        <w:t xml:space="preserve">Rotate the AAS BS to make the testing direction aligned with the direction of the </w:t>
      </w:r>
      <w:r w:rsidRPr="00530CB2">
        <w:rPr>
          <w:lang w:eastAsia="ja-JP"/>
        </w:rPr>
        <w:t>receiving</w:t>
      </w:r>
      <w:r w:rsidRPr="00530CB2">
        <w:t xml:space="preserve"> antenna.</w:t>
      </w:r>
    </w:p>
    <w:p w14:paraId="65D8528D" w14:textId="48D9DCCC" w:rsidR="00B9726A" w:rsidRPr="00530CB2" w:rsidRDefault="00B9726A" w:rsidP="00B9726A">
      <w:pPr>
        <w:pStyle w:val="B1"/>
      </w:pPr>
      <w:r w:rsidRPr="00530CB2">
        <w:t>9)</w:t>
      </w:r>
      <w:r w:rsidRPr="00530CB2">
        <w:tab/>
        <w:t xml:space="preserve">Set the AAS BS to transmit </w:t>
      </w:r>
      <w:r w:rsidRPr="00530CB2">
        <w:rPr>
          <w:lang w:eastAsia="ja-JP"/>
        </w:rPr>
        <w:t xml:space="preserve">the test </w:t>
      </w:r>
      <w:r w:rsidRPr="00530CB2">
        <w:t xml:space="preserve">signal at the </w:t>
      </w:r>
      <w:proofErr w:type="gramStart"/>
      <w:r w:rsidR="00AA0B99" w:rsidRPr="00AA0B99">
        <w:t>manufacturer's</w:t>
      </w:r>
      <w:proofErr w:type="gramEnd"/>
      <w:r w:rsidR="00AA0B99" w:rsidRPr="00AA0B99">
        <w:t xml:space="preserve"> declared rated output power</w:t>
      </w:r>
      <w:r w:rsidRPr="00530CB2">
        <w:t xml:space="preserve"> according to E-TM</w:t>
      </w:r>
      <w:r w:rsidR="00AA0B99">
        <w:t>3</w:t>
      </w:r>
      <w:r w:rsidRPr="00530CB2">
        <w:t>.1</w:t>
      </w:r>
      <w:r w:rsidR="00AA0B99">
        <w:t xml:space="preserve"> at 5MHz bandwidth configuration</w:t>
      </w:r>
      <w:r w:rsidRPr="00530CB2">
        <w:t xml:space="preserve">. </w:t>
      </w:r>
    </w:p>
    <w:p w14:paraId="280068C9" w14:textId="7FFD04B6" w:rsidR="00B9726A" w:rsidRPr="00530CB2" w:rsidRDefault="00B9726A" w:rsidP="00E20748">
      <w:pPr>
        <w:pStyle w:val="B1"/>
      </w:pPr>
      <w:r w:rsidRPr="00530CB2">
        <w:t>10)</w:t>
      </w:r>
      <w:r w:rsidRPr="00530CB2">
        <w:tab/>
      </w:r>
      <w:r w:rsidR="00AA0B99" w:rsidRPr="00AA0B99">
        <w:t>Measure EVM of each carrier arriving at the measurement equipment (such as a spectrum analyzer or equivalent instrument) denoted in figure 2.</w:t>
      </w:r>
    </w:p>
    <w:p w14:paraId="32C0B193" w14:textId="18FBE199" w:rsidR="00B9726A" w:rsidRDefault="00B9726A" w:rsidP="00B9726A">
      <w:pPr>
        <w:pStyle w:val="B1"/>
      </w:pPr>
      <w:r w:rsidRPr="00530CB2">
        <w:t>12)</w:t>
      </w:r>
      <w:r w:rsidRPr="00530CB2">
        <w:tab/>
        <w:t>Repeat the above steps 7)~1</w:t>
      </w:r>
      <w:r w:rsidR="00AA0B99">
        <w:t>0</w:t>
      </w:r>
      <w:r w:rsidRPr="00530CB2">
        <w:t xml:space="preserve">) per </w:t>
      </w:r>
      <w:r w:rsidR="00AA0B99" w:rsidRPr="00AA0B99">
        <w:t>all conformance test beam direction pairs as described in 3GPP TS 37.145-2 [2], subclause 6.2</w:t>
      </w:r>
      <w:r w:rsidRPr="00530CB2">
        <w:t>.</w:t>
      </w:r>
    </w:p>
    <w:p w14:paraId="120A675A" w14:textId="4D63C2E2" w:rsidR="00AA0B99" w:rsidRPr="00AA0B99" w:rsidRDefault="00AA0B99" w:rsidP="00B9726A">
      <w:pPr>
        <w:pStyle w:val="B1"/>
        <w:rPr>
          <w:lang w:eastAsia="ja-JP"/>
        </w:rPr>
      </w:pPr>
      <w:r>
        <w:rPr>
          <w:lang w:eastAsia="ja-JP"/>
        </w:rPr>
        <w:t>13)</w:t>
      </w:r>
      <w:r>
        <w:rPr>
          <w:lang w:eastAsia="ja-JP"/>
        </w:rPr>
        <w:tab/>
      </w:r>
      <w:r w:rsidRPr="00AA0B99">
        <w:rPr>
          <w:lang w:eastAsia="ja-JP"/>
        </w:rPr>
        <w:t>Repeat steps 3-5 for E-TM3.2, E-TM3.3 and E-TM2.</w:t>
      </w:r>
    </w:p>
    <w:p w14:paraId="01B2C892" w14:textId="77777777" w:rsidR="007D610C" w:rsidRDefault="007D610C" w:rsidP="00172F1C">
      <w:pPr>
        <w:pBdr>
          <w:bottom w:val="single" w:sz="4" w:space="1" w:color="auto"/>
        </w:pBdr>
        <w:rPr>
          <w:rFonts w:ascii="Arial" w:hAnsi="Arial" w:cs="Arial"/>
          <w:lang w:val="x-none" w:eastAsia="ja-JP"/>
        </w:rPr>
      </w:pPr>
    </w:p>
    <w:p w14:paraId="7246B238" w14:textId="77777777" w:rsidR="00C00E36" w:rsidRPr="00621B99" w:rsidRDefault="00C00E36" w:rsidP="00172F1C">
      <w:pPr>
        <w:pBdr>
          <w:bottom w:val="single" w:sz="4" w:space="1" w:color="auto"/>
        </w:pBdr>
        <w:rPr>
          <w:rFonts w:ascii="Arial" w:hAnsi="Arial" w:cs="Arial"/>
          <w:lang w:val="x-none" w:eastAsia="ja-JP"/>
        </w:rPr>
      </w:pPr>
    </w:p>
    <w:p w14:paraId="42C545F5" w14:textId="77777777" w:rsidR="00172F1C" w:rsidRDefault="00172F1C" w:rsidP="00172F1C">
      <w:pPr>
        <w:rPr>
          <w:rFonts w:ascii="Arial" w:hAnsi="Arial" w:cs="Arial"/>
        </w:rPr>
      </w:pPr>
    </w:p>
    <w:p w14:paraId="25199556" w14:textId="77777777" w:rsidR="00172F1C" w:rsidRDefault="00172F1C" w:rsidP="00172F1C">
      <w:pPr>
        <w:pStyle w:val="1"/>
        <w:numPr>
          <w:ilvl w:val="0"/>
          <w:numId w:val="4"/>
        </w:numPr>
        <w:ind w:hanging="720"/>
      </w:pPr>
      <w:r>
        <w:t>Conclusion</w:t>
      </w:r>
    </w:p>
    <w:p w14:paraId="6182B9BD" w14:textId="2582C0CC" w:rsidR="00172F1C" w:rsidRDefault="00F57E71" w:rsidP="00CD0DCA">
      <w:pPr>
        <w:pStyle w:val="ab"/>
      </w:pPr>
      <w:r w:rsidRPr="00F57E71">
        <w:t>T</w:t>
      </w:r>
      <w:r w:rsidR="00A02753">
        <w:t>his contribution presents</w:t>
      </w:r>
      <w:r w:rsidR="00485B74">
        <w:t>:</w:t>
      </w:r>
    </w:p>
    <w:p w14:paraId="242B16F8" w14:textId="4528E36B" w:rsidR="00485B74" w:rsidRDefault="00EE67B8" w:rsidP="00862F04">
      <w:pPr>
        <w:pStyle w:val="ab"/>
        <w:numPr>
          <w:ilvl w:val="0"/>
          <w:numId w:val="8"/>
        </w:numPr>
        <w:spacing w:before="220" w:after="0"/>
      </w:pPr>
      <w:r>
        <w:t>An option to c</w:t>
      </w:r>
      <w:r w:rsidR="00485B74" w:rsidRPr="00485B74">
        <w:t>ombine</w:t>
      </w:r>
      <w:r w:rsidR="00485B74">
        <w:t xml:space="preserve"> EVM</w:t>
      </w:r>
      <w:r w:rsidR="00485B74" w:rsidRPr="00485B74">
        <w:t xml:space="preserve"> </w:t>
      </w:r>
      <w:r w:rsidR="00485B74">
        <w:t>and</w:t>
      </w:r>
      <w:r w:rsidR="00485B74" w:rsidRPr="00485B74">
        <w:t xml:space="preserve"> output power measurement</w:t>
      </w:r>
    </w:p>
    <w:p w14:paraId="4CA95058" w14:textId="04649263" w:rsidR="00862F04" w:rsidRDefault="00862F04" w:rsidP="00F36D55">
      <w:pPr>
        <w:pStyle w:val="ab"/>
        <w:numPr>
          <w:ilvl w:val="0"/>
          <w:numId w:val="8"/>
        </w:numPr>
        <w:spacing w:before="220" w:after="0"/>
      </w:pPr>
      <w:r>
        <w:t>Further</w:t>
      </w:r>
      <w:r w:rsidRPr="001E6394">
        <w:t xml:space="preserve"> investigation of the dynamic range of EVM measurement equipment may be necessary</w:t>
      </w:r>
      <w:r>
        <w:t>.</w:t>
      </w:r>
    </w:p>
    <w:p w14:paraId="6F1C7C05" w14:textId="6799699C" w:rsidR="007D610C" w:rsidRDefault="007D610C" w:rsidP="00172F1C">
      <w:pPr>
        <w:pBdr>
          <w:bottom w:val="single" w:sz="4" w:space="1" w:color="auto"/>
        </w:pBdr>
        <w:rPr>
          <w:rFonts w:ascii="Arial" w:hAnsi="Arial" w:cs="Arial"/>
        </w:rPr>
      </w:pPr>
    </w:p>
    <w:sectPr w:rsidR="007D610C" w:rsidSect="00CB647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E8C7E1" w14:textId="77777777" w:rsidR="0051444C" w:rsidRDefault="0051444C">
      <w:r>
        <w:separator/>
      </w:r>
    </w:p>
  </w:endnote>
  <w:endnote w:type="continuationSeparator" w:id="0">
    <w:p w14:paraId="2E4AB193" w14:textId="77777777" w:rsidR="0051444C" w:rsidRDefault="0051444C">
      <w:r>
        <w:continuationSeparator/>
      </w:r>
    </w:p>
  </w:endnote>
  <w:endnote w:type="continuationNotice" w:id="1">
    <w:p w14:paraId="30BECF18" w14:textId="77777777" w:rsidR="0051444C" w:rsidRDefault="005144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游明朝">
    <w:altName w:val="ＭＳ Ｐ明朝"/>
    <w:charset w:val="80"/>
    <w:family w:val="roman"/>
    <w:pitch w:val="variable"/>
    <w:sig w:usb0="00000000" w:usb1="2AC7FCFF" w:usb2="00000012" w:usb3="00000000" w:csb0="0002009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ＭＳ 明朝">
    <w:panose1 w:val="02020609040205080304"/>
    <w:charset w:val="4E"/>
    <w:family w:val="auto"/>
    <w:pitch w:val="variable"/>
    <w:sig w:usb0="E00002FF" w:usb1="6AC7FDFB" w:usb2="00000012" w:usb3="00000000" w:csb0="0002009F" w:csb1="00000000"/>
  </w:font>
  <w:font w:name="SimSun">
    <w:altName w:val="宋体"/>
    <w:charset w:val="86"/>
    <w:family w:val="auto"/>
    <w:pitch w:val="variable"/>
    <w:sig w:usb0="00000003" w:usb1="288F0000" w:usb2="00000016" w:usb3="00000000" w:csb0="00040001" w:csb1="00000000"/>
  </w:font>
  <w:font w:name="游ゴシック Light">
    <w:charset w:val="80"/>
    <w:family w:val="modern"/>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A24D28" w14:textId="77777777" w:rsidR="0051444C" w:rsidRDefault="0051444C">
      <w:r>
        <w:separator/>
      </w:r>
    </w:p>
  </w:footnote>
  <w:footnote w:type="continuationSeparator" w:id="0">
    <w:p w14:paraId="1A453B72" w14:textId="77777777" w:rsidR="0051444C" w:rsidRDefault="0051444C">
      <w:r>
        <w:continuationSeparator/>
      </w:r>
    </w:p>
  </w:footnote>
  <w:footnote w:type="continuationNotice" w:id="1">
    <w:p w14:paraId="23C5EA0D" w14:textId="77777777" w:rsidR="0051444C" w:rsidRDefault="0051444C"/>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F3150"/>
    <w:multiLevelType w:val="hybridMultilevel"/>
    <w:tmpl w:val="33E42564"/>
    <w:lvl w:ilvl="0" w:tplc="10090001">
      <w:start w:val="1"/>
      <w:numFmt w:val="bullet"/>
      <w:lvlText w:val=""/>
      <w:lvlJc w:val="left"/>
      <w:pPr>
        <w:ind w:left="1077" w:hanging="360"/>
      </w:pPr>
      <w:rPr>
        <w:rFonts w:ascii="Symbol" w:hAnsi="Symbol" w:hint="default"/>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
    <w:nsid w:val="2D3B76AC"/>
    <w:multiLevelType w:val="singleLevel"/>
    <w:tmpl w:val="0409000F"/>
    <w:lvl w:ilvl="0">
      <w:start w:val="1"/>
      <w:numFmt w:val="decimal"/>
      <w:lvlText w:val="%1."/>
      <w:lvlJc w:val="left"/>
      <w:pPr>
        <w:tabs>
          <w:tab w:val="num" w:pos="360"/>
        </w:tabs>
        <w:ind w:left="360" w:hanging="360"/>
      </w:pPr>
    </w:lvl>
  </w:abstractNum>
  <w:abstractNum w:abstractNumId="2">
    <w:nsid w:val="2F6336B5"/>
    <w:multiLevelType w:val="singleLevel"/>
    <w:tmpl w:val="0C09000F"/>
    <w:lvl w:ilvl="0">
      <w:start w:val="1"/>
      <w:numFmt w:val="decimal"/>
      <w:lvlText w:val="%1."/>
      <w:lvlJc w:val="left"/>
      <w:pPr>
        <w:tabs>
          <w:tab w:val="num" w:pos="360"/>
        </w:tabs>
        <w:ind w:left="360" w:hanging="360"/>
      </w:pPr>
    </w:lvl>
  </w:abstractNum>
  <w:abstractNum w:abstractNumId="3">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4C5B7A9A"/>
    <w:multiLevelType w:val="singleLevel"/>
    <w:tmpl w:val="0C09000F"/>
    <w:lvl w:ilvl="0">
      <w:start w:val="1"/>
      <w:numFmt w:val="decimal"/>
      <w:lvlText w:val="%1."/>
      <w:lvlJc w:val="left"/>
      <w:pPr>
        <w:tabs>
          <w:tab w:val="num" w:pos="360"/>
        </w:tabs>
        <w:ind w:left="360" w:hanging="360"/>
      </w:pPr>
    </w:lvl>
  </w:abstractNum>
  <w:abstractNum w:abstractNumId="5">
    <w:nsid w:val="55DE7460"/>
    <w:multiLevelType w:val="singleLevel"/>
    <w:tmpl w:val="96F8173C"/>
    <w:lvl w:ilvl="0">
      <w:start w:val="1"/>
      <w:numFmt w:val="lowerLetter"/>
      <w:lvlText w:val="%1"/>
      <w:lvlJc w:val="left"/>
      <w:pPr>
        <w:tabs>
          <w:tab w:val="num" w:pos="357"/>
        </w:tabs>
        <w:ind w:left="357" w:hanging="357"/>
      </w:pPr>
      <w:rPr>
        <w:rFonts w:ascii="Arial" w:hAnsi="Arial" w:cs="Arial"/>
        <w:sz w:val="22"/>
      </w:rPr>
    </w:lvl>
  </w:abstractNum>
  <w:abstractNum w:abstractNumId="6">
    <w:nsid w:val="5EB93773"/>
    <w:multiLevelType w:val="singleLevel"/>
    <w:tmpl w:val="F01C1BE0"/>
    <w:lvl w:ilvl="0">
      <w:start w:val="1"/>
      <w:numFmt w:val="lowerLetter"/>
      <w:lvlText w:val="%1"/>
      <w:lvlJc w:val="left"/>
      <w:pPr>
        <w:tabs>
          <w:tab w:val="num" w:pos="357"/>
        </w:tabs>
        <w:ind w:left="357" w:hanging="357"/>
      </w:pPr>
      <w:rPr>
        <w:rFonts w:ascii="Arial" w:hAnsi="Arial" w:cs="Arial"/>
        <w:sz w:val="22"/>
      </w:rPr>
    </w:lvl>
  </w:abstractNum>
  <w:abstractNum w:abstractNumId="7">
    <w:nsid w:val="79310EC6"/>
    <w:multiLevelType w:val="singleLevel"/>
    <w:tmpl w:val="39FE5234"/>
    <w:lvl w:ilvl="0">
      <w:start w:val="1"/>
      <w:numFmt w:val="lowerLetter"/>
      <w:lvlText w:val="%1"/>
      <w:lvlJc w:val="left"/>
      <w:pPr>
        <w:tabs>
          <w:tab w:val="num" w:pos="357"/>
        </w:tabs>
        <w:ind w:left="357" w:hanging="357"/>
      </w:pPr>
      <w:rPr>
        <w:rFonts w:ascii="Arial" w:hAnsi="Arial" w:cs="Arial"/>
        <w:sz w:val="22"/>
      </w:rPr>
    </w:lvl>
  </w:abstractNum>
  <w:num w:numId="1">
    <w:abstractNumId w:val="4"/>
  </w:num>
  <w:num w:numId="2">
    <w:abstractNumId w:val="2"/>
  </w:num>
  <w:num w:numId="3">
    <w:abstractNumId w:val="1"/>
  </w:num>
  <w:num w:numId="4">
    <w:abstractNumId w:val="3"/>
  </w:num>
  <w:num w:numId="5">
    <w:abstractNumId w:val="6"/>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proofState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E41"/>
    <w:rsid w:val="000530D2"/>
    <w:rsid w:val="00071F8A"/>
    <w:rsid w:val="00090385"/>
    <w:rsid w:val="000929DC"/>
    <w:rsid w:val="000C0F32"/>
    <w:rsid w:val="000E1006"/>
    <w:rsid w:val="000F2D80"/>
    <w:rsid w:val="00100D8A"/>
    <w:rsid w:val="001324FF"/>
    <w:rsid w:val="00157A82"/>
    <w:rsid w:val="0016680D"/>
    <w:rsid w:val="00166FB2"/>
    <w:rsid w:val="00172F1C"/>
    <w:rsid w:val="00180010"/>
    <w:rsid w:val="001909AB"/>
    <w:rsid w:val="001C4716"/>
    <w:rsid w:val="001E6394"/>
    <w:rsid w:val="001F5EA2"/>
    <w:rsid w:val="001F60AC"/>
    <w:rsid w:val="00201F5F"/>
    <w:rsid w:val="0026040B"/>
    <w:rsid w:val="00270E1C"/>
    <w:rsid w:val="002828B4"/>
    <w:rsid w:val="002975FC"/>
    <w:rsid w:val="002A4E0C"/>
    <w:rsid w:val="002A5D2F"/>
    <w:rsid w:val="002C1E3A"/>
    <w:rsid w:val="002D3296"/>
    <w:rsid w:val="002D3915"/>
    <w:rsid w:val="002E2D39"/>
    <w:rsid w:val="002F39E3"/>
    <w:rsid w:val="00302FF8"/>
    <w:rsid w:val="0030504B"/>
    <w:rsid w:val="003362F5"/>
    <w:rsid w:val="00351C7B"/>
    <w:rsid w:val="00371302"/>
    <w:rsid w:val="0038318C"/>
    <w:rsid w:val="00386740"/>
    <w:rsid w:val="003A4413"/>
    <w:rsid w:val="003C3AD3"/>
    <w:rsid w:val="003E56CF"/>
    <w:rsid w:val="003F635B"/>
    <w:rsid w:val="00400256"/>
    <w:rsid w:val="00457C90"/>
    <w:rsid w:val="004833E4"/>
    <w:rsid w:val="00485B74"/>
    <w:rsid w:val="00492A63"/>
    <w:rsid w:val="004A4D30"/>
    <w:rsid w:val="004A71C9"/>
    <w:rsid w:val="004E6DA3"/>
    <w:rsid w:val="004F6943"/>
    <w:rsid w:val="0051317C"/>
    <w:rsid w:val="0051444C"/>
    <w:rsid w:val="00576E41"/>
    <w:rsid w:val="005914DF"/>
    <w:rsid w:val="005B1502"/>
    <w:rsid w:val="005C4E6C"/>
    <w:rsid w:val="005C6E5E"/>
    <w:rsid w:val="005E269F"/>
    <w:rsid w:val="005E617A"/>
    <w:rsid w:val="005F7180"/>
    <w:rsid w:val="0060211F"/>
    <w:rsid w:val="00603AB7"/>
    <w:rsid w:val="00603BA5"/>
    <w:rsid w:val="00621B99"/>
    <w:rsid w:val="006336F4"/>
    <w:rsid w:val="00636220"/>
    <w:rsid w:val="006433AF"/>
    <w:rsid w:val="00673D11"/>
    <w:rsid w:val="006C68CB"/>
    <w:rsid w:val="006E420F"/>
    <w:rsid w:val="006F325E"/>
    <w:rsid w:val="00714BCD"/>
    <w:rsid w:val="00731C95"/>
    <w:rsid w:val="00736373"/>
    <w:rsid w:val="0074553D"/>
    <w:rsid w:val="00753EBD"/>
    <w:rsid w:val="00771E3D"/>
    <w:rsid w:val="007721E1"/>
    <w:rsid w:val="0077262A"/>
    <w:rsid w:val="00792DB5"/>
    <w:rsid w:val="007B5932"/>
    <w:rsid w:val="007D610C"/>
    <w:rsid w:val="007D714A"/>
    <w:rsid w:val="007E4133"/>
    <w:rsid w:val="008028B4"/>
    <w:rsid w:val="008272BF"/>
    <w:rsid w:val="00855168"/>
    <w:rsid w:val="0085548B"/>
    <w:rsid w:val="008569C6"/>
    <w:rsid w:val="00862F04"/>
    <w:rsid w:val="00865E7A"/>
    <w:rsid w:val="008670ED"/>
    <w:rsid w:val="0088229A"/>
    <w:rsid w:val="008B1C1E"/>
    <w:rsid w:val="008B4965"/>
    <w:rsid w:val="009262F3"/>
    <w:rsid w:val="009319FF"/>
    <w:rsid w:val="00940151"/>
    <w:rsid w:val="009673B1"/>
    <w:rsid w:val="009673B4"/>
    <w:rsid w:val="0097610A"/>
    <w:rsid w:val="009808ED"/>
    <w:rsid w:val="00996B28"/>
    <w:rsid w:val="009B1075"/>
    <w:rsid w:val="009E72E0"/>
    <w:rsid w:val="009F750F"/>
    <w:rsid w:val="00A02753"/>
    <w:rsid w:val="00A10E60"/>
    <w:rsid w:val="00A247D9"/>
    <w:rsid w:val="00A2750F"/>
    <w:rsid w:val="00A4593B"/>
    <w:rsid w:val="00A46D7C"/>
    <w:rsid w:val="00A677DF"/>
    <w:rsid w:val="00AA0B99"/>
    <w:rsid w:val="00AA6F02"/>
    <w:rsid w:val="00AB4A38"/>
    <w:rsid w:val="00AC253F"/>
    <w:rsid w:val="00AE133B"/>
    <w:rsid w:val="00AE74E8"/>
    <w:rsid w:val="00AF0B2B"/>
    <w:rsid w:val="00AF50CC"/>
    <w:rsid w:val="00B02041"/>
    <w:rsid w:val="00B027D7"/>
    <w:rsid w:val="00B31E6A"/>
    <w:rsid w:val="00B379D3"/>
    <w:rsid w:val="00B408D8"/>
    <w:rsid w:val="00B87011"/>
    <w:rsid w:val="00B93628"/>
    <w:rsid w:val="00B9726A"/>
    <w:rsid w:val="00BC218A"/>
    <w:rsid w:val="00BC2891"/>
    <w:rsid w:val="00C00E36"/>
    <w:rsid w:val="00C071D3"/>
    <w:rsid w:val="00C15942"/>
    <w:rsid w:val="00C2478E"/>
    <w:rsid w:val="00C30717"/>
    <w:rsid w:val="00C37498"/>
    <w:rsid w:val="00C40ADA"/>
    <w:rsid w:val="00C43F7F"/>
    <w:rsid w:val="00C43F94"/>
    <w:rsid w:val="00C94F91"/>
    <w:rsid w:val="00CA5444"/>
    <w:rsid w:val="00CA67E3"/>
    <w:rsid w:val="00CB6478"/>
    <w:rsid w:val="00CD0DCA"/>
    <w:rsid w:val="00CD0FAB"/>
    <w:rsid w:val="00CD5405"/>
    <w:rsid w:val="00CE23E4"/>
    <w:rsid w:val="00CE7B97"/>
    <w:rsid w:val="00CF44F4"/>
    <w:rsid w:val="00D11F31"/>
    <w:rsid w:val="00D22909"/>
    <w:rsid w:val="00D266DD"/>
    <w:rsid w:val="00D36627"/>
    <w:rsid w:val="00D60CB5"/>
    <w:rsid w:val="00D669C6"/>
    <w:rsid w:val="00DC794D"/>
    <w:rsid w:val="00DF03DE"/>
    <w:rsid w:val="00DF44E7"/>
    <w:rsid w:val="00E11EDE"/>
    <w:rsid w:val="00E13AC6"/>
    <w:rsid w:val="00E20748"/>
    <w:rsid w:val="00E81698"/>
    <w:rsid w:val="00E957C0"/>
    <w:rsid w:val="00E961E7"/>
    <w:rsid w:val="00EB4774"/>
    <w:rsid w:val="00EB5CAF"/>
    <w:rsid w:val="00ED5A4C"/>
    <w:rsid w:val="00ED5A7C"/>
    <w:rsid w:val="00EE301E"/>
    <w:rsid w:val="00EE67B8"/>
    <w:rsid w:val="00F12015"/>
    <w:rsid w:val="00F13B42"/>
    <w:rsid w:val="00F165B4"/>
    <w:rsid w:val="00F36D55"/>
    <w:rsid w:val="00F408CF"/>
    <w:rsid w:val="00F57E71"/>
    <w:rsid w:val="00F848BC"/>
    <w:rsid w:val="00F91C79"/>
    <w:rsid w:val="00FA04AD"/>
    <w:rsid w:val="00FB4D55"/>
    <w:rsid w:val="5EB2B2EB"/>
    <w:rsid w:val="6AE72D8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1B0E0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styleId="a9">
    <w:name w:val="Balloon Text"/>
    <w:basedOn w:val="a"/>
    <w:link w:val="aa"/>
    <w:uiPriority w:val="99"/>
    <w:semiHidden/>
    <w:unhideWhenUsed/>
    <w:rsid w:val="007D610C"/>
    <w:rPr>
      <w:rFonts w:ascii="Tahoma" w:hAnsi="Tahoma" w:cs="Tahoma"/>
      <w:sz w:val="16"/>
      <w:szCs w:val="16"/>
    </w:rPr>
  </w:style>
  <w:style w:type="character" w:customStyle="1" w:styleId="aa">
    <w:name w:val="吹き出し (文字)"/>
    <w:link w:val="a9"/>
    <w:uiPriority w:val="99"/>
    <w:semiHidden/>
    <w:rsid w:val="007D610C"/>
    <w:rPr>
      <w:rFonts w:ascii="Tahoma" w:hAnsi="Tahoma" w:cs="Tahoma"/>
      <w:sz w:val="16"/>
      <w:szCs w:val="16"/>
      <w:lang w:val="en-GB" w:eastAsia="en-US"/>
    </w:rPr>
  </w:style>
  <w:style w:type="paragraph" w:styleId="ab">
    <w:name w:val="Body Text"/>
    <w:basedOn w:val="a"/>
    <w:link w:val="ac"/>
    <w:uiPriority w:val="99"/>
    <w:unhideWhenUsed/>
    <w:rsid w:val="00CD0DCA"/>
    <w:pPr>
      <w:spacing w:after="120"/>
    </w:pPr>
  </w:style>
  <w:style w:type="character" w:customStyle="1" w:styleId="ac">
    <w:name w:val="本文 (文字)"/>
    <w:link w:val="ab"/>
    <w:uiPriority w:val="99"/>
    <w:rsid w:val="00CD0DCA"/>
    <w:rPr>
      <w:lang w:val="en-GB"/>
    </w:rPr>
  </w:style>
  <w:style w:type="character" w:styleId="ad">
    <w:name w:val="annotation reference"/>
    <w:uiPriority w:val="99"/>
    <w:semiHidden/>
    <w:unhideWhenUsed/>
    <w:rsid w:val="00C071D3"/>
    <w:rPr>
      <w:sz w:val="16"/>
      <w:szCs w:val="16"/>
    </w:rPr>
  </w:style>
  <w:style w:type="paragraph" w:styleId="ae">
    <w:name w:val="annotation subject"/>
    <w:basedOn w:val="a5"/>
    <w:next w:val="a5"/>
    <w:link w:val="af"/>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C071D3"/>
    <w:rPr>
      <w:rFonts w:ascii="Arial" w:hAnsi="Arial"/>
      <w:lang w:val="en-GB" w:eastAsia="en-US"/>
    </w:rPr>
  </w:style>
  <w:style w:type="character" w:customStyle="1" w:styleId="af">
    <w:name w:val="コメント内容 (文字)"/>
    <w:link w:val="ae"/>
    <w:uiPriority w:val="99"/>
    <w:semiHidden/>
    <w:rsid w:val="00C071D3"/>
    <w:rPr>
      <w:rFonts w:ascii="Arial" w:hAnsi="Arial"/>
      <w:b/>
      <w:bCs/>
      <w:lang w:val="en-GB" w:eastAsia="en-US"/>
    </w:rPr>
  </w:style>
  <w:style w:type="paragraph" w:styleId="af0">
    <w:name w:val="Revision"/>
    <w:hidden/>
    <w:uiPriority w:val="99"/>
    <w:semiHidden/>
    <w:rsid w:val="00C071D3"/>
    <w:rPr>
      <w:lang w:val="en-GB" w:eastAsia="en-US"/>
    </w:rPr>
  </w:style>
  <w:style w:type="paragraph" w:styleId="af1">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paragraph" w:styleId="af2">
    <w:name w:val="List Paragraph"/>
    <w:basedOn w:val="a"/>
    <w:uiPriority w:val="34"/>
    <w:qFormat/>
    <w:rsid w:val="00B027D7"/>
    <w:pPr>
      <w:ind w:leftChars="400" w:left="84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styleId="a9">
    <w:name w:val="Balloon Text"/>
    <w:basedOn w:val="a"/>
    <w:link w:val="aa"/>
    <w:uiPriority w:val="99"/>
    <w:semiHidden/>
    <w:unhideWhenUsed/>
    <w:rsid w:val="007D610C"/>
    <w:rPr>
      <w:rFonts w:ascii="Tahoma" w:hAnsi="Tahoma" w:cs="Tahoma"/>
      <w:sz w:val="16"/>
      <w:szCs w:val="16"/>
    </w:rPr>
  </w:style>
  <w:style w:type="character" w:customStyle="1" w:styleId="aa">
    <w:name w:val="吹き出し (文字)"/>
    <w:link w:val="a9"/>
    <w:uiPriority w:val="99"/>
    <w:semiHidden/>
    <w:rsid w:val="007D610C"/>
    <w:rPr>
      <w:rFonts w:ascii="Tahoma" w:hAnsi="Tahoma" w:cs="Tahoma"/>
      <w:sz w:val="16"/>
      <w:szCs w:val="16"/>
      <w:lang w:val="en-GB" w:eastAsia="en-US"/>
    </w:rPr>
  </w:style>
  <w:style w:type="paragraph" w:styleId="ab">
    <w:name w:val="Body Text"/>
    <w:basedOn w:val="a"/>
    <w:link w:val="ac"/>
    <w:uiPriority w:val="99"/>
    <w:unhideWhenUsed/>
    <w:rsid w:val="00CD0DCA"/>
    <w:pPr>
      <w:spacing w:after="120"/>
    </w:pPr>
  </w:style>
  <w:style w:type="character" w:customStyle="1" w:styleId="ac">
    <w:name w:val="本文 (文字)"/>
    <w:link w:val="ab"/>
    <w:uiPriority w:val="99"/>
    <w:rsid w:val="00CD0DCA"/>
    <w:rPr>
      <w:lang w:val="en-GB"/>
    </w:rPr>
  </w:style>
  <w:style w:type="character" w:styleId="ad">
    <w:name w:val="annotation reference"/>
    <w:uiPriority w:val="99"/>
    <w:semiHidden/>
    <w:unhideWhenUsed/>
    <w:rsid w:val="00C071D3"/>
    <w:rPr>
      <w:sz w:val="16"/>
      <w:szCs w:val="16"/>
    </w:rPr>
  </w:style>
  <w:style w:type="paragraph" w:styleId="ae">
    <w:name w:val="annotation subject"/>
    <w:basedOn w:val="a5"/>
    <w:next w:val="a5"/>
    <w:link w:val="af"/>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C071D3"/>
    <w:rPr>
      <w:rFonts w:ascii="Arial" w:hAnsi="Arial"/>
      <w:lang w:val="en-GB" w:eastAsia="en-US"/>
    </w:rPr>
  </w:style>
  <w:style w:type="character" w:customStyle="1" w:styleId="af">
    <w:name w:val="コメント内容 (文字)"/>
    <w:link w:val="ae"/>
    <w:uiPriority w:val="99"/>
    <w:semiHidden/>
    <w:rsid w:val="00C071D3"/>
    <w:rPr>
      <w:rFonts w:ascii="Arial" w:hAnsi="Arial"/>
      <w:b/>
      <w:bCs/>
      <w:lang w:val="en-GB" w:eastAsia="en-US"/>
    </w:rPr>
  </w:style>
  <w:style w:type="paragraph" w:styleId="af0">
    <w:name w:val="Revision"/>
    <w:hidden/>
    <w:uiPriority w:val="99"/>
    <w:semiHidden/>
    <w:rsid w:val="00C071D3"/>
    <w:rPr>
      <w:lang w:val="en-GB" w:eastAsia="en-US"/>
    </w:rPr>
  </w:style>
  <w:style w:type="paragraph" w:styleId="af1">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paragraph" w:styleId="af2">
    <w:name w:val="List Paragraph"/>
    <w:basedOn w:val="a"/>
    <w:uiPriority w:val="34"/>
    <w:qFormat/>
    <w:rsid w:val="00B027D7"/>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20072">
      <w:bodyDiv w:val="1"/>
      <w:marLeft w:val="0"/>
      <w:marRight w:val="0"/>
      <w:marTop w:val="0"/>
      <w:marBottom w:val="0"/>
      <w:divBdr>
        <w:top w:val="none" w:sz="0" w:space="0" w:color="auto"/>
        <w:left w:val="none" w:sz="0" w:space="0" w:color="auto"/>
        <w:bottom w:val="none" w:sz="0" w:space="0" w:color="auto"/>
        <w:right w:val="none" w:sz="0" w:space="0" w:color="auto"/>
      </w:divBdr>
    </w:div>
    <w:div w:id="195196764">
      <w:bodyDiv w:val="1"/>
      <w:marLeft w:val="0"/>
      <w:marRight w:val="0"/>
      <w:marTop w:val="0"/>
      <w:marBottom w:val="0"/>
      <w:divBdr>
        <w:top w:val="none" w:sz="0" w:space="0" w:color="auto"/>
        <w:left w:val="none" w:sz="0" w:space="0" w:color="auto"/>
        <w:bottom w:val="none" w:sz="0" w:space="0" w:color="auto"/>
        <w:right w:val="none" w:sz="0" w:space="0" w:color="auto"/>
      </w:divBdr>
    </w:div>
    <w:div w:id="357048515">
      <w:bodyDiv w:val="1"/>
      <w:marLeft w:val="0"/>
      <w:marRight w:val="0"/>
      <w:marTop w:val="0"/>
      <w:marBottom w:val="0"/>
      <w:divBdr>
        <w:top w:val="none" w:sz="0" w:space="0" w:color="auto"/>
        <w:left w:val="none" w:sz="0" w:space="0" w:color="auto"/>
        <w:bottom w:val="none" w:sz="0" w:space="0" w:color="auto"/>
        <w:right w:val="none" w:sz="0" w:space="0" w:color="auto"/>
      </w:divBdr>
    </w:div>
    <w:div w:id="483086189">
      <w:bodyDiv w:val="1"/>
      <w:marLeft w:val="0"/>
      <w:marRight w:val="0"/>
      <w:marTop w:val="0"/>
      <w:marBottom w:val="0"/>
      <w:divBdr>
        <w:top w:val="none" w:sz="0" w:space="0" w:color="auto"/>
        <w:left w:val="none" w:sz="0" w:space="0" w:color="auto"/>
        <w:bottom w:val="none" w:sz="0" w:space="0" w:color="auto"/>
        <w:right w:val="none" w:sz="0" w:space="0" w:color="auto"/>
      </w:divBdr>
    </w:div>
    <w:div w:id="496966973">
      <w:bodyDiv w:val="1"/>
      <w:marLeft w:val="0"/>
      <w:marRight w:val="0"/>
      <w:marTop w:val="0"/>
      <w:marBottom w:val="0"/>
      <w:divBdr>
        <w:top w:val="none" w:sz="0" w:space="0" w:color="auto"/>
        <w:left w:val="none" w:sz="0" w:space="0" w:color="auto"/>
        <w:bottom w:val="none" w:sz="0" w:space="0" w:color="auto"/>
        <w:right w:val="none" w:sz="0" w:space="0" w:color="auto"/>
      </w:divBdr>
    </w:div>
    <w:div w:id="1136293778">
      <w:bodyDiv w:val="1"/>
      <w:marLeft w:val="0"/>
      <w:marRight w:val="0"/>
      <w:marTop w:val="0"/>
      <w:marBottom w:val="0"/>
      <w:divBdr>
        <w:top w:val="none" w:sz="0" w:space="0" w:color="auto"/>
        <w:left w:val="none" w:sz="0" w:space="0" w:color="auto"/>
        <w:bottom w:val="none" w:sz="0" w:space="0" w:color="auto"/>
        <w:right w:val="none" w:sz="0" w:space="0" w:color="auto"/>
      </w:divBdr>
    </w:div>
    <w:div w:id="1325936893">
      <w:bodyDiv w:val="1"/>
      <w:marLeft w:val="0"/>
      <w:marRight w:val="0"/>
      <w:marTop w:val="0"/>
      <w:marBottom w:val="0"/>
      <w:divBdr>
        <w:top w:val="none" w:sz="0" w:space="0" w:color="auto"/>
        <w:left w:val="none" w:sz="0" w:space="0" w:color="auto"/>
        <w:bottom w:val="none" w:sz="0" w:space="0" w:color="auto"/>
        <w:right w:val="none" w:sz="0" w:space="0" w:color="auto"/>
      </w:divBdr>
    </w:div>
    <w:div w:id="1626230944">
      <w:bodyDiv w:val="1"/>
      <w:marLeft w:val="0"/>
      <w:marRight w:val="0"/>
      <w:marTop w:val="0"/>
      <w:marBottom w:val="0"/>
      <w:divBdr>
        <w:top w:val="none" w:sz="0" w:space="0" w:color="auto"/>
        <w:left w:val="none" w:sz="0" w:space="0" w:color="auto"/>
        <w:bottom w:val="none" w:sz="0" w:space="0" w:color="auto"/>
        <w:right w:val="none" w:sz="0" w:space="0" w:color="auto"/>
      </w:divBdr>
    </w:div>
    <w:div w:id="2063097312">
      <w:bodyDiv w:val="1"/>
      <w:marLeft w:val="0"/>
      <w:marRight w:val="0"/>
      <w:marTop w:val="0"/>
      <w:marBottom w:val="0"/>
      <w:divBdr>
        <w:top w:val="none" w:sz="0" w:space="0" w:color="auto"/>
        <w:left w:val="none" w:sz="0" w:space="0" w:color="auto"/>
        <w:bottom w:val="none" w:sz="0" w:space="0" w:color="auto"/>
        <w:right w:val="none" w:sz="0" w:space="0" w:color="auto"/>
      </w:divBdr>
    </w:div>
    <w:div w:id="208529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image" Target="media/image1.emf"/><Relationship Id="rId14" Type="http://schemas.openxmlformats.org/officeDocument/2006/relationships/image" Target="media/image2.png"/><Relationship Id="rId15" Type="http://schemas.openxmlformats.org/officeDocument/2006/relationships/image" Target="media/image3.png"/><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microsoft.com/office/2007/relationships/stylesWithEffects" Target="stylesWithEffects.xml"/><Relationship Id="rId9" Type="http://schemas.openxmlformats.org/officeDocument/2006/relationships/settings" Target="settings.xml"/><Relationship Id="rId10"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6633BF9E7EA5548B7A3A393212D6480" ma:contentTypeVersion="5" ma:contentTypeDescription="Skapa ett nytt dokument." ma:contentTypeScope="" ma:versionID="73f77fec46be5424130987a68e1dc777">
  <xsd:schema xmlns:xsd="http://www.w3.org/2001/XMLSchema" xmlns:xs="http://www.w3.org/2001/XMLSchema" xmlns:p="http://schemas.microsoft.com/office/2006/metadata/properties" xmlns:ns2="a744ff38-b4b9-413c-860a-d1e1cc2e81b8" xmlns:ns3="8c206d83-9077-4838-a2dd-3d08ee9e6fa3" targetNamespace="http://schemas.microsoft.com/office/2006/metadata/properties" ma:root="true" ma:fieldsID="e4dc9dd4ecdb4ed9608043fa98703559" ns2:_="" ns3:_="">
    <xsd:import namespace="a744ff38-b4b9-413c-860a-d1e1cc2e81b8"/>
    <xsd:import namespace="8c206d83-9077-4838-a2dd-3d08ee9e6f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44ff38-b4b9-413c-860a-d1e1cc2e81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206d83-9077-4838-a2dd-3d08ee9e6fa3" elementFormDefault="qualified">
    <xsd:import namespace="http://schemas.microsoft.com/office/2006/documentManagement/types"/>
    <xsd:import namespace="http://schemas.microsoft.com/office/infopath/2007/PartnerControls"/>
    <xsd:element name="SharedWithUsers" ma:index="10" nillable="true" ma:displayName="Dela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8c206d83-9077-4838-a2dd-3d08ee9e6fa3">
      <UserInfo>
        <DisplayName>Jean-Marc Pfeiffer</DisplayName>
        <AccountId>25</AccountId>
        <AccountType/>
      </UserInfo>
      <UserInfo>
        <DisplayName>Esther Sienkiewicz</DisplayName>
        <AccountId>47</AccountId>
        <AccountType/>
      </UserInfo>
      <UserInfo>
        <DisplayName>Torbjörn Elfström</DisplayName>
        <AccountId>16</AccountId>
        <AccountType/>
      </UserInfo>
      <UserInfo>
        <DisplayName>Elena Pucci</DisplayName>
        <AccountId>67</AccountId>
        <AccountType/>
      </UserInfo>
      <UserInfo>
        <DisplayName>Henrik Hallenberg</DisplayName>
        <AccountId>84</AccountId>
        <AccountType/>
      </UserInfo>
      <UserInfo>
        <DisplayName>Martin Alexandersson</DisplayName>
        <AccountId>85</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E2385F-FCB6-4F62-968E-80E8B41961A0}">
  <ds:schemaRefs>
    <ds:schemaRef ds:uri="http://schemas.microsoft.com/sharepoint/v3/contenttype/forms"/>
  </ds:schemaRefs>
</ds:datastoreItem>
</file>

<file path=customXml/itemProps2.xml><?xml version="1.0" encoding="utf-8"?>
<ds:datastoreItem xmlns:ds="http://schemas.openxmlformats.org/officeDocument/2006/customXml" ds:itemID="{E1C97827-058A-4799-9A72-351D317B6B2A}">
  <ds:schemaRefs>
    <ds:schemaRef ds:uri="http://schemas.microsoft.com/office/2006/metadata/longProperties"/>
  </ds:schemaRefs>
</ds:datastoreItem>
</file>

<file path=customXml/itemProps3.xml><?xml version="1.0" encoding="utf-8"?>
<ds:datastoreItem xmlns:ds="http://schemas.openxmlformats.org/officeDocument/2006/customXml" ds:itemID="{7820345C-E6A5-4FDF-8971-3C6A3C62C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44ff38-b4b9-413c-860a-d1e1cc2e81b8"/>
    <ds:schemaRef ds:uri="8c206d83-9077-4838-a2dd-3d08ee9e6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A36CAA-03AA-440B-AE61-6076F4D07962}">
  <ds:schemaRefs>
    <ds:schemaRef ds:uri="http://purl.org/dc/elements/1.1/"/>
    <ds:schemaRef ds:uri="http://purl.org/dc/terms/"/>
    <ds:schemaRef ds:uri="a744ff38-b4b9-413c-860a-d1e1cc2e81b8"/>
    <ds:schemaRef ds:uri="http://purl.org/dc/dcmitype/"/>
    <ds:schemaRef ds:uri="http://schemas.openxmlformats.org/package/2006/metadata/core-properties"/>
    <ds:schemaRef ds:uri="http://schemas.microsoft.com/office/2006/documentManagement/types"/>
    <ds:schemaRef ds:uri="http://schemas.microsoft.com/office/2006/metadata/properties"/>
    <ds:schemaRef ds:uri="http://schemas.microsoft.com/office/infopath/2007/PartnerControls"/>
    <ds:schemaRef ds:uri="8c206d83-9077-4838-a2dd-3d08ee9e6fa3"/>
    <ds:schemaRef ds:uri="http://www.w3.org/XML/1998/namespace"/>
  </ds:schemaRefs>
</ds:datastoreItem>
</file>

<file path=customXml/itemProps5.xml><?xml version="1.0" encoding="utf-8"?>
<ds:datastoreItem xmlns:ds="http://schemas.openxmlformats.org/officeDocument/2006/customXml" ds:itemID="{2E8916BC-4056-E74E-A051-527BA9702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677</Words>
  <Characters>3863</Characters>
  <Application>Microsoft Macintosh Word</Application>
  <DocSecurity>0</DocSecurity>
  <Lines>32</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4531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2018-02-14T01:04:00Z</dcterms:created>
  <dcterms:modified xsi:type="dcterms:W3CDTF">2018-02-19T17:14:00Z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0x01010026633BF9E7EA5548B7A3A393212D6480</vt:lpwstr>
  </property>
  <property fmtid="{D5CDD505-2E9C-101B-9397-08002B2CF9AE}" pid="3" name="display_urn:schemas-microsoft-com:office:office#SharedWithUsers">
    <vt:lpwstr>Jean-Marc Pfeiffer</vt:lpwstr>
  </property>
  <property fmtid="{D5CDD505-2E9C-101B-9397-08002B2CF9AE}" pid="4" name="SharedWithUsers">
    <vt:lpwstr>25;#Jean-Marc Pfeiffer</vt:lpwstr>
  </property>
</Properties>
</file>